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6 -->
  <w:body>
    <w:p w:rsidR="00DB429D" w:rsidP="00DB429D" w14:paraId="17CC3D1B" w14:textId="77777777">
      <w:pPr>
        <w:pStyle w:val="Title"/>
        <w:spacing w:after="0"/>
      </w:pPr>
      <w:bookmarkStart w:id="0" w:name="_Hlk70579698"/>
      <w:r w:rsidRPr="006D38E0">
        <w:t xml:space="preserve">AMENDED AND RESTATED </w:t>
      </w:r>
    </w:p>
    <w:p w:rsidR="0049611A" w:rsidP="00DB429D" w14:paraId="1150E597" w14:textId="77777777">
      <w:pPr>
        <w:pStyle w:val="Title"/>
        <w:spacing w:after="0"/>
      </w:pPr>
      <w:bookmarkEnd w:id="0"/>
      <w:r w:rsidRPr="0026690F">
        <w:t>PLANNED COMMUNITY ZONE DISTRICT ZONING</w:t>
      </w:r>
      <w:r w:rsidR="000C1436">
        <w:t xml:space="preserve"> </w:t>
      </w:r>
      <w:r w:rsidRPr="0026690F">
        <w:t>AGREEMENT</w:t>
      </w:r>
      <w:r>
        <w:br/>
      </w:r>
      <w:r w:rsidR="004256B4">
        <w:t xml:space="preserve">Redtail </w:t>
      </w:r>
      <w:r w:rsidR="00DB429D">
        <w:t>Ridge Master Plan</w:t>
      </w:r>
    </w:p>
    <w:p w:rsidR="00DB429D" w:rsidRPr="00DB429D" w:rsidP="00DB429D" w14:paraId="67848ED8" w14:textId="77777777"/>
    <w:p w:rsidR="0049611A" w:rsidRPr="00F200DC" w:rsidP="0049611A" w14:paraId="6368EF20" w14:textId="77777777">
      <w:pPr>
        <w:pStyle w:val="BodyText"/>
      </w:pPr>
      <w:r w:rsidRPr="00F200DC">
        <w:t>THIS PLANNED COMMUNITY ZONE DISTRICT ZONING AGREEMENT (“Agreement”) is made and e</w:t>
      </w:r>
      <w:r>
        <w:t>ntered into this ___ day of ______________</w:t>
      </w:r>
      <w:r w:rsidRPr="00F200DC">
        <w:t>_, 20</w:t>
      </w:r>
      <w:r w:rsidR="00DB429D">
        <w:t>___</w:t>
      </w:r>
      <w:r w:rsidR="00027B26">
        <w:t>, by and between REDTAIL RIDGE DEVELOPMENT, LLC</w:t>
      </w:r>
      <w:r w:rsidRPr="00F200DC">
        <w:t>,</w:t>
      </w:r>
      <w:r w:rsidR="006D38E0">
        <w:t xml:space="preserve"> </w:t>
      </w:r>
      <w:r w:rsidRPr="006D38E0" w:rsidR="006D38E0">
        <w:t>a Colorado limited liability company authorized to do business in the State of Colorado, hereinafter referred to as “</w:t>
      </w:r>
      <w:r w:rsidRPr="00B862A9" w:rsidR="006D38E0">
        <w:rPr>
          <w:b/>
        </w:rPr>
        <w:t>Owner</w:t>
      </w:r>
      <w:r w:rsidRPr="006D38E0" w:rsidR="006D38E0">
        <w:t>,” and the CITY OF LOUISVILLE, a Colorado home rule municipal corporation, hereinafter referred to as “</w:t>
      </w:r>
      <w:r w:rsidRPr="00B862A9" w:rsidR="006D38E0">
        <w:rPr>
          <w:b/>
        </w:rPr>
        <w:t>Louisville</w:t>
      </w:r>
      <w:r w:rsidRPr="006D38E0" w:rsidR="006D38E0">
        <w:t>” or “</w:t>
      </w:r>
      <w:r w:rsidRPr="00B862A9" w:rsidR="006D38E0">
        <w:rPr>
          <w:b/>
        </w:rPr>
        <w:t>City</w:t>
      </w:r>
      <w:r w:rsidRPr="006D38E0" w:rsidR="006D38E0">
        <w:t>.”  The Owner and Louisville are collectively referred to as the “Parties.”</w:t>
      </w:r>
    </w:p>
    <w:p w:rsidR="0049611A" w:rsidP="0049611A" w14:paraId="4BAA85BA" w14:textId="77777777">
      <w:pPr>
        <w:pStyle w:val="Title"/>
      </w:pPr>
      <w:r>
        <w:t>WITNESSETH:</w:t>
      </w:r>
    </w:p>
    <w:p w:rsidR="0049611A" w:rsidP="0049611A" w14:paraId="67D90802" w14:textId="77777777">
      <w:pPr>
        <w:pStyle w:val="BodyTextFirstIndent"/>
      </w:pPr>
      <w:r>
        <w:t xml:space="preserve">WHEREAS, </w:t>
      </w:r>
      <w:r w:rsidRPr="006D38E0" w:rsidR="006D38E0">
        <w:t xml:space="preserve">the City previously approved a Planned Community Zone District </w:t>
      </w:r>
      <w:r w:rsidRPr="00FD26B7">
        <w:t>(“</w:t>
      </w:r>
      <w:r w:rsidRPr="00B862A9">
        <w:rPr>
          <w:b/>
        </w:rPr>
        <w:t>PCZD</w:t>
      </w:r>
      <w:r w:rsidRPr="00FD26B7">
        <w:t>”)</w:t>
      </w:r>
      <w:r>
        <w:t xml:space="preserve"> zoning agreement for that land more particularly described on Exhibit “A,” which is attached hereto, incorporated herein, and made a part hereof by this reference (such property is hereinafter referred to as “the </w:t>
      </w:r>
      <w:r w:rsidRPr="00B862A9">
        <w:rPr>
          <w:b/>
        </w:rPr>
        <w:t>Property</w:t>
      </w:r>
      <w:r>
        <w:t>”)</w:t>
      </w:r>
      <w:r w:rsidR="00826B24">
        <w:t>, and which agreement was recorded with the Boulder County Clerk and Recorder on January 25, 2013 at Reception No. 03284516</w:t>
      </w:r>
      <w:r w:rsidR="00B862A9">
        <w:t xml:space="preserve"> (the “</w:t>
      </w:r>
      <w:r w:rsidRPr="00B862A9" w:rsidR="00B862A9">
        <w:rPr>
          <w:b/>
        </w:rPr>
        <w:t>Prior Agreement</w:t>
      </w:r>
      <w:r w:rsidR="00B862A9">
        <w:t>”)</w:t>
      </w:r>
      <w:r>
        <w:t>; and</w:t>
      </w:r>
    </w:p>
    <w:p w:rsidR="0049611A" w:rsidP="0049611A" w14:paraId="0C1533F5" w14:textId="77777777">
      <w:pPr>
        <w:pStyle w:val="BodyTextFirstIndent"/>
      </w:pPr>
      <w:r>
        <w:t xml:space="preserve">WHEREAS, the Owner and the City acknowledge that PCZD zoning provides a mechanism by which the Owner may assemble the Property into the framework of an overall </w:t>
      </w:r>
      <w:r w:rsidR="006D38E0">
        <w:t xml:space="preserve">Amended </w:t>
      </w:r>
      <w:r>
        <w:t>General Development Plan, in order to coordinate development, design, access, circulation, and infrastructure requirements into a unified plan; and</w:t>
      </w:r>
    </w:p>
    <w:p w:rsidR="0049611A" w:rsidP="0049611A" w14:paraId="247701D1" w14:textId="77777777">
      <w:pPr>
        <w:pStyle w:val="BodyTextFirstIndent"/>
      </w:pPr>
      <w:r>
        <w:t xml:space="preserve">WHEREAS, the Owner acknowledges that the Property and the use and development of the Property will be subject to all ordinances, resolutions, and other regulations of the City of Louisville, as they may be amended from time to time; and  </w:t>
      </w:r>
    </w:p>
    <w:p w:rsidR="0049611A" w:rsidP="0049611A" w14:paraId="048D712B" w14:textId="77777777">
      <w:pPr>
        <w:pStyle w:val="BodyTextFirstIndent"/>
      </w:pPr>
      <w:r>
        <w:t>WHEREAS, the Owner acknowledges that the need for conveyances and dedication of certain property, including but not limited to property for right</w:t>
      </w:r>
      <w:r w:rsidR="0004506E">
        <w:t>s-of-way</w:t>
      </w:r>
      <w:r>
        <w:t xml:space="preserve"> and easements, and for public use lands, as contemplated in this Agreement, are directly related to and generated by development intended to occur within the Property and that no taking thereby will occur requiring any compensation; and  </w:t>
      </w:r>
    </w:p>
    <w:p w:rsidR="0049611A" w:rsidP="0049611A" w14:paraId="413B219D" w14:textId="77777777">
      <w:pPr>
        <w:pStyle w:val="BodyTextFirstIndent"/>
      </w:pPr>
      <w:r>
        <w:t xml:space="preserve">WHEREAS, the PCZD regulations of the City require such a zone district be accompanied by an agreement, and the development regulations of the City require that public improvement obligations be guaranteed in a </w:t>
      </w:r>
      <w:r w:rsidR="006D38E0">
        <w:t xml:space="preserve">form acceptable to the City; </w:t>
      </w:r>
      <w:r w:rsidR="000414C4">
        <w:t>and</w:t>
      </w:r>
    </w:p>
    <w:p w:rsidR="006D38E0" w:rsidP="006D38E0" w14:paraId="14855735" w14:textId="77777777">
      <w:pPr>
        <w:pStyle w:val="BodyTextFirstIndent"/>
      </w:pPr>
      <w:r>
        <w:t xml:space="preserve">WHEREAS, the Owner </w:t>
      </w:r>
      <w:r w:rsidR="00B862A9">
        <w:t>has submitted an application to amend</w:t>
      </w:r>
      <w:r>
        <w:t xml:space="preserve"> the ConocoPhillips General Development</w:t>
      </w:r>
      <w:r w:rsidR="000414C4">
        <w:t xml:space="preserve"> Plan</w:t>
      </w:r>
      <w:r>
        <w:t xml:space="preserve"> to create a revised General Development Pla</w:t>
      </w:r>
      <w:r w:rsidR="00D218AC">
        <w:t>n</w:t>
      </w:r>
      <w:r w:rsidR="000414C4">
        <w:t xml:space="preserve"> </w:t>
      </w:r>
      <w:r w:rsidR="00B862A9">
        <w:t xml:space="preserve">titled </w:t>
      </w:r>
      <w:r w:rsidR="00D93CFC">
        <w:t>Redtail</w:t>
      </w:r>
      <w:r w:rsidR="00B862A9">
        <w:t xml:space="preserve"> Ridge Master Plan</w:t>
      </w:r>
      <w:r w:rsidR="00D218AC">
        <w:t xml:space="preserve"> (</w:t>
      </w:r>
      <w:r w:rsidR="00B862A9">
        <w:t xml:space="preserve">together with any amendments thereto as may be approved by the Parties, hereafter referred to as </w:t>
      </w:r>
      <w:r w:rsidR="00D218AC">
        <w:t>the “</w:t>
      </w:r>
      <w:r w:rsidRPr="00B862A9" w:rsidR="00D218AC">
        <w:rPr>
          <w:b/>
        </w:rPr>
        <w:t>Amended GDP</w:t>
      </w:r>
      <w:r>
        <w:t>”);</w:t>
      </w:r>
      <w:r w:rsidR="000414C4">
        <w:t xml:space="preserve"> and</w:t>
      </w:r>
    </w:p>
    <w:p w:rsidR="006D38E0" w:rsidP="00B862A9" w14:paraId="5A6F578E" w14:textId="77777777">
      <w:pPr>
        <w:pStyle w:val="BodyTextFirstIndent"/>
        <w:widowControl/>
      </w:pPr>
      <w:r>
        <w:t xml:space="preserve">WHEREAS, in conjunction with the </w:t>
      </w:r>
      <w:r w:rsidR="00910E44">
        <w:t xml:space="preserve">approval of the </w:t>
      </w:r>
      <w:r w:rsidR="00B862A9">
        <w:t>Amended GDP</w:t>
      </w:r>
      <w:r w:rsidR="00910E44">
        <w:t xml:space="preserve"> which is now recorded with the Boulder County Clerk at Reception No.  _______,</w:t>
      </w:r>
      <w:r>
        <w:t xml:space="preserve"> the City and the Owner desire to amend and restate the Prior Agreement in its entirety;</w:t>
      </w:r>
      <w:r w:rsidR="000414C4">
        <w:t xml:space="preserve"> and</w:t>
      </w:r>
    </w:p>
    <w:p w:rsidR="0049611A" w:rsidP="0049611A" w14:paraId="7C7ED17A" w14:textId="77777777">
      <w:pPr>
        <w:pStyle w:val="BodyTextFirstIndent"/>
      </w:pPr>
      <w:r>
        <w:t xml:space="preserve">WHEREAS, this Agreement is intended to set forth mutual understandings of the Parties </w:t>
      </w:r>
      <w:r>
        <w:t xml:space="preserve">regarding certain matters related to the zoning </w:t>
      </w:r>
      <w:r w:rsidR="000414C4">
        <w:t>and development of the Property.</w:t>
      </w:r>
    </w:p>
    <w:p w:rsidR="0049611A" w:rsidP="0049611A" w14:paraId="28372EEE" w14:textId="77777777">
      <w:pPr>
        <w:pStyle w:val="BodyTextFirstIndent"/>
      </w:pPr>
      <w:r>
        <w:t>NOW, THEREFORE, in consideration of the above premises and the covenants as hereinafter set forth, it is agreed by and between the Parties as follows:</w:t>
      </w:r>
    </w:p>
    <w:p w:rsidR="0049611A" w:rsidRPr="0049611A" w:rsidP="004B6564" w14:paraId="681032CE" w14:textId="77777777">
      <w:pPr>
        <w:pStyle w:val="Legal2L1"/>
      </w:pPr>
      <w:r>
        <w:t>GENERAL CONDITIONS.</w:t>
      </w:r>
    </w:p>
    <w:p w:rsidR="0049611A" w:rsidRPr="0049611A" w:rsidP="00D90DA3" w14:paraId="5079FA94" w14:textId="77777777">
      <w:pPr>
        <w:pStyle w:val="Legal2L2"/>
        <w:rPr>
          <w:i/>
        </w:rPr>
      </w:pPr>
      <w:r>
        <w:rPr>
          <w:u w:val="single"/>
        </w:rPr>
        <w:t>Incorporation of Recitals</w:t>
      </w:r>
      <w:r w:rsidRPr="00D90DA3">
        <w:t xml:space="preserve">.  The </w:t>
      </w:r>
      <w:r>
        <w:t>foregoing recitals are hereby incorporated into and made a part of this Agreement.</w:t>
      </w:r>
    </w:p>
    <w:p w:rsidR="0049611A" w:rsidRPr="0049611A" w:rsidP="00D90DA3" w14:paraId="728ECF43" w14:textId="77777777">
      <w:pPr>
        <w:pStyle w:val="Legal2L2"/>
        <w:rPr>
          <w:i/>
        </w:rPr>
      </w:pPr>
      <w:r w:rsidRPr="00D90DA3">
        <w:rPr>
          <w:u w:val="single"/>
        </w:rPr>
        <w:t>Purpose</w:t>
      </w:r>
      <w:r w:rsidRPr="00D90DA3">
        <w:t xml:space="preserve">.  The purpose of this Agreement is to set forth the </w:t>
      </w:r>
      <w:r>
        <w:t xml:space="preserve">Parties’ mutual </w:t>
      </w:r>
      <w:r w:rsidRPr="00D90DA3">
        <w:t xml:space="preserve">agreement </w:t>
      </w:r>
      <w:r>
        <w:t xml:space="preserve">and understanding </w:t>
      </w:r>
      <w:r w:rsidRPr="00D90DA3">
        <w:t>concerning certain matters related to the zoning</w:t>
      </w:r>
      <w:r>
        <w:t xml:space="preserve"> and development</w:t>
      </w:r>
      <w:r w:rsidRPr="00D90DA3">
        <w:t xml:space="preserve"> of the Property within the </w:t>
      </w:r>
      <w:r w:rsidR="00B862A9">
        <w:t>PCZD</w:t>
      </w:r>
      <w:r w:rsidRPr="00D90DA3">
        <w:t xml:space="preserve"> zone district, and to set forth the Parties’ agreement concerning certain matters related to the </w:t>
      </w:r>
      <w:r>
        <w:t xml:space="preserve">use and development of the Property, including subdivision of the Property; the requirement for submission of development and public improvement phasing and construction plans; the requirement for </w:t>
      </w:r>
      <w:r w:rsidRPr="00D90DA3">
        <w:t xml:space="preserve">dedication of </w:t>
      </w:r>
      <w:r>
        <w:t>open space/public use</w:t>
      </w:r>
      <w:r w:rsidRPr="00D90DA3">
        <w:t xml:space="preserve"> l</w:t>
      </w:r>
      <w:r>
        <w:t>ands; permissible uses of the Property; and other matters.  A</w:t>
      </w:r>
      <w:r w:rsidRPr="00D90DA3">
        <w:t>ll terms and conditions herein are in addition to all requirements concerning zoning, subdivision and development contained in the Louisville Municipal Code</w:t>
      </w:r>
      <w:r>
        <w:t xml:space="preserve"> (“</w:t>
      </w:r>
      <w:r w:rsidRPr="00B862A9">
        <w:rPr>
          <w:b/>
        </w:rPr>
        <w:t>LMC</w:t>
      </w:r>
      <w:r>
        <w:t xml:space="preserve">”).  </w:t>
      </w:r>
      <w:r w:rsidRPr="00D90DA3">
        <w:t>This Agreement shall</w:t>
      </w:r>
      <w:r>
        <w:t xml:space="preserve"> not preclude the requirement for execution of a </w:t>
      </w:r>
      <w:r w:rsidRPr="00D90DA3">
        <w:t>subdivision</w:t>
      </w:r>
      <w:r>
        <w:t xml:space="preserve"> or development </w:t>
      </w:r>
      <w:r w:rsidRPr="00D90DA3">
        <w:t xml:space="preserve">agreement at the time of </w:t>
      </w:r>
      <w:r>
        <w:t xml:space="preserve">any </w:t>
      </w:r>
      <w:r w:rsidRPr="00D90DA3">
        <w:t xml:space="preserve">subdivision </w:t>
      </w:r>
      <w:r>
        <w:t xml:space="preserve">or development </w:t>
      </w:r>
      <w:r w:rsidRPr="00D90DA3">
        <w:t>of the Property, or other future agreements between the Parties.</w:t>
      </w:r>
    </w:p>
    <w:p w:rsidR="0049611A" w:rsidRPr="0049611A" w:rsidP="00D90DA3" w14:paraId="6BB232D3" w14:textId="77777777">
      <w:pPr>
        <w:pStyle w:val="Legal2L2"/>
        <w:rPr>
          <w:i/>
        </w:rPr>
      </w:pPr>
      <w:r w:rsidRPr="006D38E0">
        <w:rPr>
          <w:u w:val="single"/>
        </w:rPr>
        <w:t>PCZD</w:t>
      </w:r>
      <w:r w:rsidRPr="006D38E0" w:rsidR="006D38E0">
        <w:rPr>
          <w:u w:val="single"/>
        </w:rPr>
        <w:t xml:space="preserve"> Amended </w:t>
      </w:r>
      <w:r w:rsidR="00B862A9">
        <w:rPr>
          <w:u w:val="single"/>
        </w:rPr>
        <w:t>GDP</w:t>
      </w:r>
      <w:r w:rsidRPr="00D90DA3">
        <w:t xml:space="preserve">.  </w:t>
      </w:r>
      <w:r w:rsidR="0011124F">
        <w:t>The</w:t>
      </w:r>
      <w:r w:rsidRPr="00D90DA3">
        <w:t xml:space="preserve"> </w:t>
      </w:r>
      <w:r w:rsidRPr="00B862A9" w:rsidR="006D38E0">
        <w:t>Amended</w:t>
      </w:r>
      <w:r w:rsidRPr="00B862A9">
        <w:t xml:space="preserve"> </w:t>
      </w:r>
      <w:r w:rsidR="00B862A9">
        <w:t>GDP</w:t>
      </w:r>
      <w:r w:rsidRPr="00D90DA3">
        <w:t xml:space="preserve"> </w:t>
      </w:r>
      <w:r>
        <w:t xml:space="preserve">is </w:t>
      </w:r>
      <w:r w:rsidRPr="00D90DA3">
        <w:t>incorporated herein and made a part hereof</w:t>
      </w:r>
      <w:r>
        <w:t xml:space="preserve"> by this reference</w:t>
      </w:r>
      <w:r w:rsidRPr="00D90DA3">
        <w:t xml:space="preserve">.  The </w:t>
      </w:r>
      <w:r w:rsidR="00453E16">
        <w:t xml:space="preserve">Amended GDP </w:t>
      </w:r>
      <w:r w:rsidRPr="00D90DA3">
        <w:t xml:space="preserve">shall be binding upon the Owner and shall limit and control the issuance and validity of all building </w:t>
      </w:r>
      <w:r>
        <w:t xml:space="preserve">and occupancy </w:t>
      </w:r>
      <w:r w:rsidRPr="00D90DA3">
        <w:t xml:space="preserve">permits for the Property.  The </w:t>
      </w:r>
      <w:r w:rsidR="00453E16">
        <w:t xml:space="preserve">Amended GDP </w:t>
      </w:r>
      <w:r w:rsidRPr="00D90DA3">
        <w:t xml:space="preserve">shall further serve to restrict and limit the construction, location, use and operation of all land and structures included within Property to all conditions and limitations set forth in the </w:t>
      </w:r>
      <w:r w:rsidR="006D38E0">
        <w:t xml:space="preserve">Amended </w:t>
      </w:r>
      <w:r w:rsidR="00453E16">
        <w:t>GDP</w:t>
      </w:r>
      <w:r w:rsidRPr="00D90DA3">
        <w:t xml:space="preserve">.  </w:t>
      </w:r>
      <w:r>
        <w:t>Further, a</w:t>
      </w:r>
      <w:r w:rsidRPr="00D90DA3">
        <w:t xml:space="preserve">ll development within the </w:t>
      </w:r>
      <w:r w:rsidR="00453E16">
        <w:t xml:space="preserve">Amended GDP </w:t>
      </w:r>
      <w:r w:rsidRPr="00D90DA3">
        <w:t>shall occur in accordance with the provisions o</w:t>
      </w:r>
      <w:r>
        <w:t xml:space="preserve">f titles 16 and 17 of the </w:t>
      </w:r>
      <w:r w:rsidRPr="00763189">
        <w:t>LMC</w:t>
      </w:r>
      <w:r>
        <w:t xml:space="preserve">, and as a </w:t>
      </w:r>
      <w:r w:rsidR="00826E9E">
        <w:t xml:space="preserve">either a </w:t>
      </w:r>
      <w:r>
        <w:t>Planned Unit Development</w:t>
      </w:r>
      <w:r w:rsidR="00826E9E">
        <w:t xml:space="preserve"> – Commercial overlay district or a Planned Unit Development – Industrial over</w:t>
      </w:r>
      <w:r w:rsidR="00FD7BFB">
        <w:t>l</w:t>
      </w:r>
      <w:r w:rsidR="00826E9E">
        <w:t>ay district, as further described in Section 3.1 below.</w:t>
      </w:r>
    </w:p>
    <w:p w:rsidR="0049611A" w:rsidRPr="00347B16" w:rsidP="0049611A" w14:paraId="2E54C1AA" w14:textId="77777777">
      <w:pPr>
        <w:pStyle w:val="Legal2L2"/>
      </w:pPr>
      <w:r>
        <w:rPr>
          <w:u w:val="single"/>
        </w:rPr>
        <w:t>Responsibility to Subdivide</w:t>
      </w:r>
      <w:r>
        <w:t xml:space="preserve">.   The Owner agrees that, except as otherwise expressly provided in this Agreement, prior to any division of the Property for the purposes of any sale or development, and prior to commencement of any development activities (excepting only overlot grading) or construction of any structure upon any portion of the Property, the Owner shall obtain City approval of a final subdivision plat for </w:t>
      </w:r>
      <w:r w:rsidR="006D38E0">
        <w:t xml:space="preserve">all or the affected portion of </w:t>
      </w:r>
      <w:r>
        <w:t>the Property.  Such subdivision request shall be processed through the City’s preliminary and final subdivision process.  The Owner further agrees that no portion of the Property shall be divided for the purposes of any sale or building development, and that no permits, licenses or notices to proceed for any development activities (excepting only overlot grading) or construction of any structure upon any portion of the Property shall be issued until an approved final plat and the accompanying subdivision agreement for the affected portion of the Property have been recorded in the Office of the Boulder County Clerk and Recorder.  Notwithstanding the foregoing, it is expressly understood and agreed by the Parties that the Owner shall not be required to plat the Property, no</w:t>
      </w:r>
      <w:r w:rsidR="00F744C3">
        <w:t>r a</w:t>
      </w:r>
      <w:r w:rsidR="00B65C12">
        <w:t>ny portion thereof, prior to</w:t>
      </w:r>
      <w:r w:rsidR="00F744C3">
        <w:t xml:space="preserve"> </w:t>
      </w:r>
      <w:r>
        <w:t>commencing work on existing private utilities or irrigation facilities owned by third parties</w:t>
      </w:r>
      <w:r w:rsidR="000414C4">
        <w:t>,</w:t>
      </w:r>
      <w:r w:rsidR="00F744C3">
        <w:t xml:space="preserve"> </w:t>
      </w:r>
      <w:r w:rsidR="00B65C12">
        <w:t>nor shall</w:t>
      </w:r>
      <w:r w:rsidR="00F744C3">
        <w:t xml:space="preserve"> the foregoing </w:t>
      </w:r>
      <w:r w:rsidR="00B65C12">
        <w:t>or anything contained</w:t>
      </w:r>
      <w:r>
        <w:t xml:space="preserve"> in </w:t>
      </w:r>
      <w:r w:rsidR="000414C4">
        <w:t>this Agreement</w:t>
      </w:r>
      <w:r w:rsidR="00F744C3">
        <w:t xml:space="preserve"> </w:t>
      </w:r>
      <w:r>
        <w:t xml:space="preserve">preclude phased </w:t>
      </w:r>
      <w:r>
        <w:t xml:space="preserve">platting and development of the Property in accordance with a City approved phasing plan.   </w:t>
      </w:r>
      <w:r w:rsidR="00256352">
        <w:t>The City agrees that a final subdivision plat, sub</w:t>
      </w:r>
      <w:r w:rsidR="000F095F">
        <w:t>division agreement and final Planned Unit Development P</w:t>
      </w:r>
      <w:r w:rsidR="00256352">
        <w:t>lan</w:t>
      </w:r>
      <w:r w:rsidR="000F095F">
        <w:t xml:space="preserve"> (“</w:t>
      </w:r>
      <w:r w:rsidRPr="00B862A9" w:rsidR="000F095F">
        <w:rPr>
          <w:b/>
        </w:rPr>
        <w:t>PUD</w:t>
      </w:r>
      <w:r w:rsidR="000F095F">
        <w:t>”)</w:t>
      </w:r>
      <w:r w:rsidR="00256352">
        <w:t xml:space="preserve"> submitted for any portion of the Property may be processed concurrently</w:t>
      </w:r>
      <w:r w:rsidR="00133B31">
        <w:t xml:space="preserve"> and/or as a combined application</w:t>
      </w:r>
      <w:r w:rsidR="00256352">
        <w:t xml:space="preserve"> upon the request of the Owner.</w:t>
      </w:r>
      <w:r w:rsidR="00F744C3">
        <w:t xml:space="preserve"> </w:t>
      </w:r>
    </w:p>
    <w:p w:rsidR="0049611A" w:rsidP="0049611A" w14:paraId="049657B9" w14:textId="77777777">
      <w:pPr>
        <w:pStyle w:val="Legal2L2"/>
      </w:pPr>
      <w:r>
        <w:rPr>
          <w:u w:val="single"/>
        </w:rPr>
        <w:t>Subdivision Agreement</w:t>
      </w:r>
      <w:r w:rsidR="000414C4">
        <w:t>.  Concurrent with or prior to City Council approval</w:t>
      </w:r>
      <w:r>
        <w:t xml:space="preserve"> of a final subdivision plat </w:t>
      </w:r>
      <w:r w:rsidR="00274A06">
        <w:t>for all or any portion of the Proper</w:t>
      </w:r>
      <w:r w:rsidR="000414C4">
        <w:t>ty</w:t>
      </w:r>
      <w:r>
        <w:t xml:space="preserve">, the Owner shall execute a subdivision agreement with the City that guarantees the construction of all required public improvements and completion of all landscaping improvements upon public lands </w:t>
      </w:r>
      <w:r w:rsidR="000414C4">
        <w:t>for the</w:t>
      </w:r>
      <w:r w:rsidR="00274A06">
        <w:t xml:space="preserve"> portion of the Property</w:t>
      </w:r>
      <w:r w:rsidR="000414C4">
        <w:t xml:space="preserve"> reflected in the final plat</w:t>
      </w:r>
      <w:r>
        <w:t>.  The subdivision agreement may provide for phasing of public improvements; however, any phasing plan shall be acceptable to and approved by the City Council.  Further, building permits, as well as approvals or notices to proceed for public improvements as set forth herein above, will be issued for only that phase of development of the Property for which the required financial guarantee has been provided. The required guarantee shal</w:t>
      </w:r>
      <w:r w:rsidR="000414C4">
        <w:t>l be a</w:t>
      </w:r>
      <w:r w:rsidR="008E2D80">
        <w:t xml:space="preserve"> </w:t>
      </w:r>
      <w:r>
        <w:t xml:space="preserve">cash escrow or an irrevocable letter of credit in form and substance acceptable to the City.  The subdivision agreement shall detail the amount, duration and terms of release of such guarantee.  </w:t>
      </w:r>
    </w:p>
    <w:p w:rsidR="001E0582" w:rsidP="00D86736" w14:paraId="16B01A31" w14:textId="77777777">
      <w:pPr>
        <w:pStyle w:val="Legal2L2"/>
      </w:pPr>
      <w:r>
        <w:rPr>
          <w:u w:val="single"/>
        </w:rPr>
        <w:t>Public Improvements</w:t>
      </w:r>
      <w:r>
        <w:t>.  The Owner agrees to design, improve, construct, install and provide signage, lighting, and signalization for, all public streets and other public ways within or adjacent to the P</w:t>
      </w:r>
      <w:r w:rsidRPr="00D86736">
        <w:rPr>
          <w:spacing w:val="-3"/>
        </w:rPr>
        <w:t>roperty</w:t>
      </w:r>
      <w:r>
        <w:t xml:space="preserve"> in accordance with City ordinances, resolutions and other applicable standards, subject to any reimbursement which may be provided for in such ordinances, resolutions, and standards.  The Owner further agrees to design, improve, construct, install and provide such other utility, landscaping, parks, open space, trails and other improvements as set forth on</w:t>
      </w:r>
      <w:r w:rsidR="00274A06">
        <w:t xml:space="preserve"> the applicable</w:t>
      </w:r>
      <w:r>
        <w:t xml:space="preserve"> final subdivision plats and development plans for the Property, and to make such other improvements as required by City ordinances, resolutions and standards.  The Owner shall guarantee construction of all required public improvements and, if requested by the City, shall dedicate to the City any or all such required public improvements.  In addition to those improvements which may be described in </w:t>
      </w:r>
      <w:r w:rsidR="00826E9E">
        <w:t xml:space="preserve">Exhibit “B” of </w:t>
      </w:r>
      <w:r>
        <w:t xml:space="preserve">the required subdivision agreement, the Owner shall also be responsible for coordination of and payment for installation of </w:t>
      </w:r>
      <w:r w:rsidR="00826E9E">
        <w:t xml:space="preserve">all required </w:t>
      </w:r>
      <w:r>
        <w:t>on</w:t>
      </w:r>
      <w:r>
        <w:noBreakHyphen/>
        <w:t>site and off</w:t>
      </w:r>
      <w:r>
        <w:noBreakHyphen/>
        <w:t>site electric, streetlights, natural gas, telephone and utilities</w:t>
      </w:r>
      <w:r w:rsidR="0083673D">
        <w:t xml:space="preserve"> required in connection</w:t>
      </w:r>
      <w:r w:rsidR="000414C4">
        <w:t xml:space="preserve"> with such plat</w:t>
      </w:r>
      <w:r>
        <w:t>.  All utilities shall be placed under</w:t>
      </w:r>
      <w:r>
        <w:softHyphen/>
        <w:t xml:space="preserve">ground to the extent required by the LMC or applicable City standards.  </w:t>
      </w:r>
    </w:p>
    <w:p w:rsidR="007652B7" w:rsidRPr="007652B7" w:rsidP="00910E44" w14:paraId="7CE9964D" w14:textId="77777777">
      <w:pPr>
        <w:pStyle w:val="Legal2L2"/>
      </w:pPr>
      <w:r>
        <w:rPr>
          <w:u w:val="single"/>
        </w:rPr>
        <w:t>Development Phasing</w:t>
      </w:r>
      <w:r>
        <w:t>.  Development of the Property shall proceed in accordance with a detailed, City-approved phasing plan as established in an executed and recorded subdivision agreement</w:t>
      </w:r>
      <w:r w:rsidR="00A903C3">
        <w:t xml:space="preserve"> in conjunction with each subdivision</w:t>
      </w:r>
      <w:r w:rsidR="00B862A9">
        <w:t xml:space="preserve"> and PUD</w:t>
      </w:r>
      <w:r w:rsidR="00A903C3">
        <w:t xml:space="preserve"> request</w:t>
      </w:r>
      <w:r>
        <w:t xml:space="preserve">.  Any phasing plan shall be acceptable to and approved by the City.  The phasing plan shall establish acceptable completion schedules (including </w:t>
      </w:r>
      <w:r w:rsidR="00B862A9">
        <w:t>deadlines</w:t>
      </w:r>
      <w:r>
        <w:t xml:space="preserve"> within which specified public improvements serving the Property must be completed and receive construction acceptance by the City) in order for the Owner to receive building permits, certificates of occupancy or other approvals or notices to proceed in order to build, develop or occupy portions of the development.  The completion of each phase of development of the Property, including completion of public and private improvements, shall occur in accordance with the completion schedules and </w:t>
      </w:r>
      <w:r w:rsidR="00B862A9">
        <w:t>deadlines</w:t>
      </w:r>
      <w:r>
        <w:t xml:space="preserve"> set forth in the approved phasing plan, or City appr</w:t>
      </w:r>
      <w:r w:rsidR="000414C4">
        <w:t>oved modifications thereof.  Requests for</w:t>
      </w:r>
      <w:r>
        <w:t xml:space="preserve"> modifications shall be</w:t>
      </w:r>
      <w:r w:rsidR="000414C4">
        <w:t xml:space="preserve"> submitted to the City and</w:t>
      </w:r>
      <w:r>
        <w:t xml:space="preserve"> the City Manage</w:t>
      </w:r>
      <w:r w:rsidR="000414C4">
        <w:t>r may either approve the modification or refer the modification for consideration by the City Council, at the City Manager’s discretion</w:t>
      </w:r>
      <w:r>
        <w:t xml:space="preserve">.  The Owner specifically agrees that a detailed phasing plan shall be submitted to and receive City approval prior to commencement </w:t>
      </w:r>
      <w:r>
        <w:t>of any development activities (excepting only overlot grading and work on existing private utilities or irrigation facilities owned by third parties) or construction of any structure upon any portion of the Property.  Without limiting the foregoing, the Owner agrees that the full width of Campus Drive from 88</w:t>
      </w:r>
      <w:r w:rsidRPr="00910E44">
        <w:rPr>
          <w:vertAlign w:val="superscript"/>
        </w:rPr>
        <w:t>th</w:t>
      </w:r>
      <w:r>
        <w:t xml:space="preserve"> Street to 96</w:t>
      </w:r>
      <w:r w:rsidRPr="00910E44">
        <w:rPr>
          <w:vertAlign w:val="superscript"/>
        </w:rPr>
        <w:t>th</w:t>
      </w:r>
      <w:r>
        <w:t xml:space="preserve"> Street, including, without limitation, all roadway improvements and associated landscaping, medians, bikeways, signage and other improvements, shall be completed and receive construction acceptance as part of the first phase of improvements and by the </w:t>
      </w:r>
      <w:r w:rsidR="00AD6FD9">
        <w:t>deadlines</w:t>
      </w:r>
      <w:r>
        <w:t xml:space="preserve"> established in the subdivision agreement which shall accompany the first final subd</w:t>
      </w:r>
      <w:r w:rsidR="00C45E37">
        <w:t xml:space="preserve">ivision plat for the Property. </w:t>
      </w:r>
    </w:p>
    <w:p w:rsidR="0049611A" w:rsidP="0049611A" w14:paraId="2837F346" w14:textId="77777777">
      <w:pPr>
        <w:pStyle w:val="Legal2L2"/>
      </w:pPr>
      <w:r>
        <w:rPr>
          <w:u w:val="single"/>
        </w:rPr>
        <w:t>Plan Submission and Approval</w:t>
      </w:r>
      <w:r>
        <w:t>.  Prior to development and in accordance with subdivision requirements of the LMC, the Owner shall furnish to the City</w:t>
      </w:r>
      <w:r w:rsidR="00AD6FD9">
        <w:t xml:space="preserve"> complete</w:t>
      </w:r>
      <w:r>
        <w:t xml:space="preserve"> plans for each phase of public improvements.  Except as otherwise expressly provided in this Agreement, the Owner shall obtain approval of each phase prior to commencing any construction work thereon. No work shall commence on any phase of improvements until the City has approved the plans therefor, the City and the Owner have executed the subdivision agreement governing such improvements, and the Owner has posted the required improvement guarantee for all public improvements</w:t>
      </w:r>
      <w:r w:rsidR="00C724C3">
        <w:t xml:space="preserve"> to be constructed </w:t>
      </w:r>
      <w:r>
        <w:t xml:space="preserve">in such phase of improvements.  The improvement guarantee shall include, without limitation, street construction, public trail construction, </w:t>
      </w:r>
      <w:r w:rsidR="000414C4">
        <w:t xml:space="preserve">any </w:t>
      </w:r>
      <w:r>
        <w:t xml:space="preserve">improvements to public use </w:t>
      </w:r>
      <w:r w:rsidR="000414C4">
        <w:t>lands,</w:t>
      </w:r>
      <w:r>
        <w:t xml:space="preserve"> streetlights, public water, sewer, storm sewer, erosion control and drainage improvements.  Building permits and other approvals or notices to proceed shall be issued for only that phase of the development for which said guarantee has been furnished.</w:t>
      </w:r>
    </w:p>
    <w:p w:rsidR="0049611A" w:rsidP="0049611A" w14:paraId="057C7C1B" w14:textId="77777777">
      <w:pPr>
        <w:pStyle w:val="Legal2L2"/>
      </w:pPr>
      <w:r>
        <w:rPr>
          <w:u w:val="single"/>
        </w:rPr>
        <w:t>Engineering Services</w:t>
      </w:r>
      <w:r>
        <w:t xml:space="preserve">.  The Owner agrees to furnish, at its expense, all necessary engineering services relating to the design, development and construction of the Property and public improvements to serve the Property.  Said engineering services shall be performed by or under the supervision of a Registered Professional Engineer or Registered Land Surveyor, or other professionals as appropriate, licensed by the State of Colorado, and in accordance with applicable Colorado law; and shall conform to the standards and criteria for public improvements as established and approved by the City as of the date of submittal to the City. </w:t>
      </w:r>
    </w:p>
    <w:p w:rsidR="0049611A" w:rsidP="0049611A" w14:paraId="13B1C9B7" w14:textId="77777777">
      <w:pPr>
        <w:pStyle w:val="Legal2L2"/>
      </w:pPr>
      <w:r w:rsidRPr="003F1497">
        <w:rPr>
          <w:u w:val="single"/>
        </w:rPr>
        <w:t>Existing Utility Capacity.</w:t>
      </w:r>
      <w:r>
        <w:t xml:space="preserve">  </w:t>
      </w:r>
      <w:r w:rsidRPr="00FA74C4">
        <w:t>The City</w:t>
      </w:r>
      <w:r>
        <w:t xml:space="preserve"> shall provide </w:t>
      </w:r>
      <w:r w:rsidR="00511C77">
        <w:t>Owner credit</w:t>
      </w:r>
      <w:r w:rsidR="00026E67">
        <w:t xml:space="preserve"> </w:t>
      </w:r>
      <w:r w:rsidRPr="00FA74C4">
        <w:t xml:space="preserve">for </w:t>
      </w:r>
      <w:r>
        <w:t xml:space="preserve">the sewer and water capacity previously purchased </w:t>
      </w:r>
      <w:r w:rsidRPr="00FA74C4">
        <w:t xml:space="preserve">by </w:t>
      </w:r>
      <w:r>
        <w:t>Storage Technology Corporation for the Property</w:t>
      </w:r>
      <w:r w:rsidR="00511C77">
        <w:t>, the amount of which credit shall be mutually determined by the City and Owner and set forth in the initial subdivision agreement for the Property</w:t>
      </w:r>
      <w:r>
        <w:t xml:space="preserve">.  The credit shall be appurtenant to and used solely </w:t>
      </w:r>
      <w:r w:rsidR="00026E67">
        <w:t>for development on the Property,</w:t>
      </w:r>
      <w:r w:rsidR="000414C4">
        <w:t xml:space="preserve"> but</w:t>
      </w:r>
      <w:r w:rsidR="00026E67">
        <w:t xml:space="preserve"> which credit may be designated by Owner to a particular portion of the Property.</w:t>
      </w:r>
    </w:p>
    <w:p w:rsidR="0049611A" w:rsidP="0049611A" w14:paraId="269423E9" w14:textId="77777777">
      <w:pPr>
        <w:pStyle w:val="Legal2L2"/>
      </w:pPr>
      <w:r w:rsidRPr="00026E67">
        <w:rPr>
          <w:u w:val="single"/>
        </w:rPr>
        <w:t>96</w:t>
      </w:r>
      <w:r w:rsidRPr="00026E67">
        <w:rPr>
          <w:u w:val="single"/>
          <w:vertAlign w:val="superscript"/>
        </w:rPr>
        <w:t>th</w:t>
      </w:r>
      <w:r w:rsidRPr="00026E67">
        <w:rPr>
          <w:u w:val="single"/>
        </w:rPr>
        <w:t xml:space="preserve"> Street Vacation</w:t>
      </w:r>
      <w:r>
        <w:t xml:space="preserve">.  It is recognized by the Parties that the City may, in the future, vacate all or a </w:t>
      </w:r>
      <w:r w:rsidRPr="00FA74C4">
        <w:t xml:space="preserve">portion </w:t>
      </w:r>
      <w:r>
        <w:t xml:space="preserve">of </w:t>
      </w:r>
      <w:r w:rsidRPr="00FA74C4">
        <w:t>the 96th Street</w:t>
      </w:r>
      <w:r>
        <w:t xml:space="preserve"> </w:t>
      </w:r>
      <w:r w:rsidRPr="00FA74C4">
        <w:t>right-of-way</w:t>
      </w:r>
      <w:r>
        <w:t xml:space="preserve"> adjacent to the </w:t>
      </w:r>
      <w:r w:rsidRPr="00FA74C4">
        <w:t>Property</w:t>
      </w:r>
      <w:r>
        <w:t xml:space="preserve">, and that such land, by operation of law, may revert to the Owner.  In the event of such a vacation, Owner may seek to include vacated right-of-way within this Agreement by amendment to Exhibit A and within the </w:t>
      </w:r>
      <w:r w:rsidR="00453E16">
        <w:t xml:space="preserve">Amended GDP </w:t>
      </w:r>
      <w:r>
        <w:t>pursuant to the procedures within Section 17.72.060 of the LMC.</w:t>
      </w:r>
    </w:p>
    <w:p w:rsidR="0049611A" w:rsidP="004B6564" w14:paraId="1C325E7D" w14:textId="77777777">
      <w:pPr>
        <w:pStyle w:val="Legal2L1"/>
      </w:pPr>
      <w:r w:rsidRPr="00FD50EF">
        <w:t>PUBLIC USE DEDICATION</w:t>
      </w:r>
      <w:r>
        <w:t>.</w:t>
      </w:r>
      <w:r w:rsidRPr="00FD50EF">
        <w:t xml:space="preserve"> </w:t>
      </w:r>
    </w:p>
    <w:p w:rsidR="00027B26" w:rsidP="0049611A" w14:paraId="535FA7C4" w14:textId="77777777">
      <w:pPr>
        <w:pStyle w:val="Legal2L2"/>
      </w:pPr>
      <w:r>
        <w:rPr>
          <w:u w:val="single"/>
        </w:rPr>
        <w:t>Public Use Dedication</w:t>
      </w:r>
      <w:r w:rsidR="00337D95">
        <w:rPr>
          <w:u w:val="single"/>
        </w:rPr>
        <w:t xml:space="preserve"> and </w:t>
      </w:r>
      <w:r w:rsidR="00D93CFC">
        <w:rPr>
          <w:u w:val="single"/>
        </w:rPr>
        <w:t>Public Purpose</w:t>
      </w:r>
      <w:r w:rsidR="00337D95">
        <w:rPr>
          <w:u w:val="single"/>
        </w:rPr>
        <w:t xml:space="preserve"> Easements</w:t>
      </w:r>
      <w:r>
        <w:t>.  The Owner shall, at or prior to the recording of the first final subdivision plat for the Property</w:t>
      </w:r>
      <w:r w:rsidR="0011124F">
        <w:t xml:space="preserve"> record public purpose</w:t>
      </w:r>
      <w:r w:rsidR="004256B4">
        <w:t xml:space="preserve"> easements </w:t>
      </w:r>
      <w:r w:rsidR="004256B4">
        <w:t xml:space="preserve">over such portions of the Property as depicted on the Amended GDP, which </w:t>
      </w:r>
      <w:r w:rsidR="0011124F">
        <w:t>public purpose</w:t>
      </w:r>
      <w:r w:rsidR="004256B4">
        <w:t xml:space="preserve"> easements shall restrict any future commercial development upon such portions of the Property</w:t>
      </w:r>
      <w:r w:rsidR="00047796">
        <w:t>.  The final plat shall contain notes referencing the recording information of the easements and summarizing the use and restrictions created by the easements</w:t>
      </w:r>
      <w:r w:rsidR="004256B4">
        <w:t>.  The Owner shall</w:t>
      </w:r>
      <w:r w:rsidR="00EE02C2">
        <w:t>,</w:t>
      </w:r>
      <w:r w:rsidR="004256B4">
        <w:t xml:space="preserve"> at or prior to the recording of the first final subdivision plat for the Property, dedicate the</w:t>
      </w:r>
      <w:r w:rsidR="00325FB2">
        <w:t xml:space="preserve"> Public Lands areas, as hereinafter defined,</w:t>
      </w:r>
      <w:r w:rsidR="004C7CBA">
        <w:t xml:space="preserve"> </w:t>
      </w:r>
      <w:r w:rsidR="000A102B">
        <w:t xml:space="preserve">on </w:t>
      </w:r>
      <w:r w:rsidR="004C7CBA">
        <w:t xml:space="preserve">the </w:t>
      </w:r>
      <w:r w:rsidR="00F73DFD">
        <w:t>Property</w:t>
      </w:r>
      <w:r w:rsidR="00AD6FD9">
        <w:t xml:space="preserve"> in locations </w:t>
      </w:r>
      <w:r w:rsidR="004256B4">
        <w:t>identified on the Amended GDP</w:t>
      </w:r>
      <w:r w:rsidR="00325FB2">
        <w:t xml:space="preserve"> for Open Space, Parks, Trails, and Public Safety</w:t>
      </w:r>
      <w:r w:rsidR="00AB324A">
        <w:t xml:space="preserve"> (collectively, the “</w:t>
      </w:r>
      <w:r w:rsidR="00325FB2">
        <w:rPr>
          <w:b/>
        </w:rPr>
        <w:t>Public Lands</w:t>
      </w:r>
      <w:r w:rsidR="00AB324A">
        <w:t>”). A</w:t>
      </w:r>
      <w:r w:rsidR="00F744C3">
        <w:t>s part of the approval of the Amended GDP,</w:t>
      </w:r>
      <w:r w:rsidR="00AB324A">
        <w:t xml:space="preserve"> the City has d</w:t>
      </w:r>
      <w:r w:rsidR="00325FB2">
        <w:t>etermined that dedication of the Public Lands</w:t>
      </w:r>
      <w:r w:rsidR="00F73DFD">
        <w:t xml:space="preserve"> </w:t>
      </w:r>
      <w:r w:rsidR="00AB324A">
        <w:t>complies</w:t>
      </w:r>
      <w:r>
        <w:t xml:space="preserve"> with the public use dedication require</w:t>
      </w:r>
      <w:r w:rsidR="00211980">
        <w:t>ments within Section</w:t>
      </w:r>
      <w:r w:rsidR="00047796">
        <w:t>s 16.16.060B</w:t>
      </w:r>
      <w:r>
        <w:t xml:space="preserve"> of the LMC</w:t>
      </w:r>
      <w:r w:rsidR="00F73DFD">
        <w:t>, in order to provide for parks, open space, trails or other public use lands on the Property</w:t>
      </w:r>
      <w:r w:rsidR="00AB324A">
        <w:t>.  The alloc</w:t>
      </w:r>
      <w:r w:rsidR="00325FB2">
        <w:t>ation of the Public Lands</w:t>
      </w:r>
      <w:r w:rsidR="00C724C3">
        <w:t xml:space="preserve"> throughout the Property shall be credited against the open space requirements </w:t>
      </w:r>
      <w:r w:rsidR="000C2F6F">
        <w:t>of S</w:t>
      </w:r>
      <w:r w:rsidR="00047796">
        <w:t>ections 16.16.060B</w:t>
      </w:r>
      <w:r w:rsidR="000C2F6F">
        <w:t xml:space="preserve"> of the LMC for</w:t>
      </w:r>
      <w:r w:rsidR="00C724C3">
        <w:t xml:space="preserve"> the applicable portions of the Property as requested by the Owner in a final subdivision pla</w:t>
      </w:r>
      <w:r w:rsidR="00325FB2">
        <w:t>t</w:t>
      </w:r>
      <w:r w:rsidR="00AD6FD9">
        <w:t>,</w:t>
      </w:r>
      <w:r w:rsidR="00C724C3">
        <w:t xml:space="preserve"> provided such open space shall not be credited more than once on the Property</w:t>
      </w:r>
      <w:r>
        <w:t xml:space="preserve">.  </w:t>
      </w:r>
      <w:r w:rsidR="00A62471">
        <w:t>I</w:t>
      </w:r>
      <w:r>
        <w:t>f the City s</w:t>
      </w:r>
      <w:r w:rsidR="00F73DFD">
        <w:t>o requires, the Owner shall</w:t>
      </w:r>
      <w:r w:rsidR="00AD6FD9">
        <w:t>,</w:t>
      </w:r>
      <w:r w:rsidR="00F73DFD">
        <w:t xml:space="preserve"> at time of recording the </w:t>
      </w:r>
      <w:r w:rsidR="00AD6FD9">
        <w:t>first</w:t>
      </w:r>
      <w:r w:rsidR="00F73DFD">
        <w:t xml:space="preserve"> </w:t>
      </w:r>
      <w:r>
        <w:t>final subdivision plat</w:t>
      </w:r>
      <w:r w:rsidR="00AD6FD9">
        <w:t>,</w:t>
      </w:r>
      <w:r>
        <w:t xml:space="preserve"> convey to the City, by easement or fee title absolute, as the City shall determine, public land, right-of-way or a combination thereof necessary for the entirety of the public trail system as established on such plat.</w:t>
      </w:r>
      <w:r w:rsidR="000A102B">
        <w:t xml:space="preserve">     </w:t>
      </w:r>
      <w:r>
        <w:t xml:space="preserve">  </w:t>
      </w:r>
    </w:p>
    <w:p w:rsidR="0049611A" w:rsidP="0049611A" w14:paraId="17B3F98D" w14:textId="77777777">
      <w:pPr>
        <w:pStyle w:val="Legal2L2"/>
      </w:pPr>
      <w:r>
        <w:t>Conveyance of public use land shall be by Special Warranty Deed in form and substance satisfactory to the City Manager or the City Manager’s designee. The Owner shall, at Owner’s expense, furnish a commitment for title insurance on any property proposed to be dedicated to the City. The property shall be free and clear of liens, taxes and encumbrances, except for ad valorem real property taxes for the year of conveyance (which shall be prorated and paid by the Owner) and thereafter, but subject to all easements, rights</w:t>
      </w:r>
      <w:r>
        <w:noBreakHyphen/>
        <w:t>of</w:t>
      </w:r>
      <w:r>
        <w:noBreakHyphen/>
        <w:t>way, reservations, restrictions, or other title burdens of record which are acceptable to the City in its discretion.  The Owner shall, at its expense, cause a title policy in conformance herewith to be delivered to the City at the time of the conveyance.</w:t>
      </w:r>
      <w:r w:rsidR="00AD6FD9">
        <w:t xml:space="preserve">  Nothing herein is intended to or shall be construed to affect the discret</w:t>
      </w:r>
      <w:r w:rsidR="00656000">
        <w:t>ion of the Louisville Planning C</w:t>
      </w:r>
      <w:r w:rsidR="00AD6FD9">
        <w:t>ommission or City Council to evaluate and approve or reject any propo</w:t>
      </w:r>
      <w:r w:rsidR="00656000">
        <w:t>sed public use dedicati</w:t>
      </w:r>
      <w:r w:rsidR="00AD6FD9">
        <w:t>on under the criteria set forth in the LMC or to modify requirements pursuant to the provisions of Sections 16.24.020 and 17.28.110 of the LMC</w:t>
      </w:r>
      <w:r w:rsidR="00A62471">
        <w:t xml:space="preserve"> in effect at the time of PUD application</w:t>
      </w:r>
      <w:r w:rsidR="00AD6FD9">
        <w:t>.</w:t>
      </w:r>
      <w:r>
        <w:t xml:space="preserve">  </w:t>
      </w:r>
    </w:p>
    <w:p w:rsidR="0049611A" w:rsidRPr="00FD50EF" w:rsidP="0049611A" w14:paraId="6E79468D" w14:textId="77777777">
      <w:pPr>
        <w:pStyle w:val="Legal2L1"/>
      </w:pPr>
      <w:r w:rsidRPr="00FD50EF">
        <w:t>DEVELOPMENT STANDARDS</w:t>
      </w:r>
      <w:r>
        <w:t xml:space="preserve"> AND USES.</w:t>
      </w:r>
    </w:p>
    <w:p w:rsidR="00274A06" w:rsidRPr="00274A06" w:rsidP="00826E9E" w14:paraId="3D946F22" w14:textId="77777777">
      <w:pPr>
        <w:pStyle w:val="Legal2L2"/>
      </w:pPr>
      <w:r w:rsidRPr="00274A06">
        <w:rPr>
          <w:w w:val="0"/>
          <w:u w:val="single"/>
        </w:rPr>
        <w:t>Development Standards</w:t>
      </w:r>
      <w:r w:rsidRPr="00274A06">
        <w:rPr>
          <w:w w:val="0"/>
        </w:rPr>
        <w:t xml:space="preserve">.  </w:t>
      </w:r>
      <w:r w:rsidRPr="00826E9E" w:rsidR="00826E9E">
        <w:rPr>
          <w:w w:val="0"/>
        </w:rPr>
        <w:t xml:space="preserve">All of the Property shall be developed as </w:t>
      </w:r>
      <w:r w:rsidR="00826E9E">
        <w:rPr>
          <w:w w:val="0"/>
        </w:rPr>
        <w:t xml:space="preserve">either </w:t>
      </w:r>
      <w:r w:rsidRPr="00826E9E" w:rsidR="00826E9E">
        <w:rPr>
          <w:w w:val="0"/>
        </w:rPr>
        <w:t>a PUD-C overlay district</w:t>
      </w:r>
      <w:r w:rsidR="00826E9E">
        <w:rPr>
          <w:w w:val="0"/>
        </w:rPr>
        <w:t xml:space="preserve"> or a PUD-I</w:t>
      </w:r>
      <w:r w:rsidR="00A62471">
        <w:rPr>
          <w:w w:val="0"/>
        </w:rPr>
        <w:t xml:space="preserve"> overlay district</w:t>
      </w:r>
      <w:r w:rsidRPr="00826E9E" w:rsidR="00826E9E">
        <w:rPr>
          <w:w w:val="0"/>
        </w:rPr>
        <w:t>. The PUD-C overlay requires that a preliminary PUD development plan and one or more final PUD development plan(s) be submitted for development within the Property, and that such development occur in accordance with the Commercial Development Design Standards and Guidelines (“CDDSG”) and PUD-C standards and criteria in the LMC, subject to such waivers or modifications of applicable requirements as are approved through the PUD development plan approval process.</w:t>
      </w:r>
      <w:r w:rsidR="00826E9E">
        <w:rPr>
          <w:w w:val="0"/>
        </w:rPr>
        <w:t xml:space="preserve">  The PUD-I</w:t>
      </w:r>
      <w:r w:rsidRPr="00826E9E" w:rsidR="00826E9E">
        <w:rPr>
          <w:w w:val="0"/>
        </w:rPr>
        <w:t xml:space="preserve"> overlay requires that a prelimi</w:t>
      </w:r>
      <w:r w:rsidR="00826E9E">
        <w:rPr>
          <w:w w:val="0"/>
        </w:rPr>
        <w:t>nary PUD</w:t>
      </w:r>
      <w:r w:rsidRPr="00826E9E" w:rsidR="00826E9E">
        <w:rPr>
          <w:w w:val="0"/>
        </w:rPr>
        <w:t xml:space="preserve"> development plan and one or more final PUD development plan(s) be submitted for development within the Property, and that such development occur i</w:t>
      </w:r>
      <w:r w:rsidR="00826E9E">
        <w:rPr>
          <w:w w:val="0"/>
        </w:rPr>
        <w:t>n accordance with the Industrial</w:t>
      </w:r>
      <w:r w:rsidRPr="00826E9E" w:rsidR="00826E9E">
        <w:rPr>
          <w:w w:val="0"/>
        </w:rPr>
        <w:t xml:space="preserve"> Development Design Standards an</w:t>
      </w:r>
      <w:r w:rsidR="00826E9E">
        <w:rPr>
          <w:w w:val="0"/>
        </w:rPr>
        <w:t>d Guidelines (“</w:t>
      </w:r>
      <w:r w:rsidR="000D7E28">
        <w:rPr>
          <w:w w:val="0"/>
        </w:rPr>
        <w:t>I</w:t>
      </w:r>
      <w:r w:rsidR="00826E9E">
        <w:rPr>
          <w:w w:val="0"/>
        </w:rPr>
        <w:t>DDSG”) and PUD-I</w:t>
      </w:r>
      <w:r w:rsidRPr="00826E9E" w:rsidR="00826E9E">
        <w:rPr>
          <w:w w:val="0"/>
        </w:rPr>
        <w:t xml:space="preserve"> standards and criteria in the LMC, subject to such waivers or modifications of applicable requirements as are approved through the PUD development plan approval process.</w:t>
      </w:r>
    </w:p>
    <w:p w:rsidR="0049611A" w:rsidP="0049611A" w14:paraId="02783203" w14:textId="77777777">
      <w:pPr>
        <w:pStyle w:val="Legal2L2"/>
      </w:pPr>
      <w:r w:rsidRPr="00274A06">
        <w:rPr>
          <w:u w:val="single"/>
        </w:rPr>
        <w:t>Development Density</w:t>
      </w:r>
      <w:r>
        <w:t xml:space="preserve">.  The maximum density for the Property shall be as set forth in the </w:t>
      </w:r>
      <w:r w:rsidR="00453E16">
        <w:t>Amended GDP</w:t>
      </w:r>
      <w:r>
        <w:t>.</w:t>
      </w:r>
      <w:r w:rsidRPr="001D3421">
        <w:t xml:space="preserve"> </w:t>
      </w:r>
      <w:r>
        <w:t xml:space="preserve">It is acknowledged that application of City development standards and criteria may serve to limit or prevent development of density upon the Property.  </w:t>
      </w:r>
    </w:p>
    <w:p w:rsidR="00B05019" w:rsidP="00B05019" w14:paraId="58235B94" w14:textId="24DA6979">
      <w:pPr>
        <w:pStyle w:val="Legal2L2"/>
      </w:pPr>
      <w:r>
        <w:rPr>
          <w:u w:val="single"/>
        </w:rPr>
        <w:t>Building Height</w:t>
      </w:r>
      <w:r>
        <w:t>.  Building heights</w:t>
      </w:r>
      <w:r w:rsidR="00FA73E4">
        <w:t xml:space="preserve"> </w:t>
      </w:r>
      <w:r w:rsidR="00417AB2">
        <w:t>will</w:t>
      </w:r>
      <w:r w:rsidR="00FA73E4">
        <w:t xml:space="preserve"> range between one and three stories</w:t>
      </w:r>
      <w:r w:rsidR="008D14CD">
        <w:t xml:space="preserve"> and up to fifty five feet in height</w:t>
      </w:r>
      <w:r w:rsidR="00FA73E4">
        <w:t>, except in Parcels A and C3</w:t>
      </w:r>
      <w:r w:rsidR="00550920">
        <w:t xml:space="preserve">, where building heights up to five stories may be considered </w:t>
      </w:r>
      <w:r>
        <w:t xml:space="preserve">  through the PUD waiver process pursuant to Sec. 17.28.110 of the LMC</w:t>
      </w:r>
      <w:r w:rsidR="00550920">
        <w:t xml:space="preserve"> and the</w:t>
      </w:r>
      <w:r>
        <w:t xml:space="preserve"> guidelines set forth in the City’s 2013 Comprehensive Plan policy for Rural Special Districts</w:t>
      </w:r>
      <w:r w:rsidR="00550920">
        <w:t>, including a requirement for clustering of buildings</w:t>
      </w:r>
      <w:r>
        <w:t>.  Clustering shall be achieved by the recording of deed restrictions on certain portions of the property, in a form approved by the City, such that the restricted property may only be used for common open space (“Common Open Space”) as defined by the LMC and further described in Subsection C below.  More specifically:</w:t>
      </w:r>
    </w:p>
    <w:p w:rsidR="00B05019" w:rsidP="00B05019" w14:paraId="5F7D2956" w14:textId="77777777">
      <w:pPr>
        <w:pStyle w:val="Legal2L3"/>
        <w:jc w:val="both"/>
      </w:pPr>
      <w:r>
        <w:t>Structures shall be deemed clustered on Parcel A of the Amended GDP if</w:t>
      </w:r>
      <w:r w:rsidR="003B7D07">
        <w:t>: (1)</w:t>
      </w:r>
      <w:r>
        <w:t xml:space="preserve"> through the PUD review process the City Council determines, following recommendation of the Planning Commission, that the building placement and site design on Parcel A achieves clustering consistent with the intent of the Comprehensive Plan</w:t>
      </w:r>
      <w:r w:rsidR="003B7D07">
        <w:t>;</w:t>
      </w:r>
      <w:r>
        <w:t xml:space="preserve"> and</w:t>
      </w:r>
      <w:r w:rsidR="003B7D07">
        <w:t xml:space="preserve"> (2)</w:t>
      </w:r>
      <w:r>
        <w:t xml:space="preserve"> prior to or simultaneously with the recording of the first PUD on Parcel A that includes buildings which exceed the maximum building heights set forth in the LMC or adopted design standards, a Common Open Space</w:t>
      </w:r>
      <w:r w:rsidR="003B7D07">
        <w:t xml:space="preserve"> deed</w:t>
      </w:r>
      <w:r>
        <w:t xml:space="preserve"> restriction </w:t>
      </w:r>
      <w:r w:rsidR="003B7D07">
        <w:t>is</w:t>
      </w:r>
      <w:r>
        <w:t xml:space="preserve"> recorded against the Common Open Space areas identified on Parcel A on the Amended GDP.  </w:t>
      </w:r>
    </w:p>
    <w:p w:rsidR="009F0C1E" w:rsidP="000D7E28" w14:paraId="5FA7C0A6" w14:textId="77777777">
      <w:pPr>
        <w:pStyle w:val="Legal2L3"/>
        <w:jc w:val="both"/>
      </w:pPr>
      <w:r>
        <w:t>Structures shall be deemed clustered on Parcel C of the Amended GDP if</w:t>
      </w:r>
      <w:r w:rsidR="003B7D07">
        <w:t>: (1)</w:t>
      </w:r>
      <w:r>
        <w:t xml:space="preserve"> through the PUD review process the City Council determines, following recommendation of the Planning Commission, that the building placement and site design on Parcel C achieves clustering consistent with the intent of the Comprehensive Plan</w:t>
      </w:r>
      <w:r w:rsidR="003B7D07">
        <w:t>;</w:t>
      </w:r>
      <w:r>
        <w:t xml:space="preserve"> and</w:t>
      </w:r>
      <w:r w:rsidR="003B7D07">
        <w:t xml:space="preserve"> (2)</w:t>
      </w:r>
      <w:r>
        <w:t xml:space="preserve"> prior to or simultaneously with the recording of the first PUD on Parcel C that includes buildings which exceed the maximum building heights set forth in the LMC or adopted design standards</w:t>
      </w:r>
      <w:r w:rsidR="003B7D07">
        <w:t xml:space="preserve"> </w:t>
      </w:r>
      <w:r>
        <w:t>a Common</w:t>
      </w:r>
      <w:r w:rsidR="003B7D07">
        <w:t xml:space="preserve"> Open Space deed restriction is</w:t>
      </w:r>
      <w:r>
        <w:t xml:space="preserve"> recorded against the Common Open Space areas identified on Parcels B and C on the Amended GDP.</w:t>
      </w:r>
    </w:p>
    <w:p w:rsidR="000D7E28" w:rsidRPr="000D7E28" w:rsidP="000D7E28" w14:paraId="41969C89" w14:textId="6A0CFAF4">
      <w:pPr>
        <w:pStyle w:val="Legal2L3"/>
        <w:jc w:val="both"/>
      </w:pPr>
      <w:r>
        <w:t xml:space="preserve">Common Open Space shall be available for the use and enjoyment of the owner of such Common Open Space and its authorized visitors.  Common Open Space shall be maintained primarily with native and natural vegetation but may contain limited improvements to enhance the use and functionality of the Common Open Space, such as utility easements/corridors, detention and water quality ponds, signage, trails, ponds, benches, storm water improvements, limited landscaping and irrigation, </w:t>
      </w:r>
      <w:r w:rsidR="00550920">
        <w:t xml:space="preserve">split rail wood </w:t>
      </w:r>
      <w:r>
        <w:t>fencing</w:t>
      </w:r>
      <w:r w:rsidR="00550920">
        <w:t xml:space="preserve"> limited to four feet in height</w:t>
      </w:r>
      <w:r>
        <w:t>, landscape walls, small trash receptacles, grills, and picnic areas.  Streets, drive aisles and parking areas shall not be permitted within Common Open space areas.  All improvements within the Common Open space areas must be approved as part the PUD for the designated area.  Common Open Space shall be the maintenance responsibility of the owner of such Common Open Space.</w:t>
      </w:r>
      <w:r w:rsidR="00DC48C1">
        <w:t xml:space="preserve">  Common Open Space that </w:t>
      </w:r>
      <w:r w:rsidR="00BA5446">
        <w:t>is</w:t>
      </w:r>
      <w:r w:rsidR="00DC48C1">
        <w:t xml:space="preserve"> dedicated in accordance with this Section 3.3</w:t>
      </w:r>
      <w:r w:rsidR="00EA420C">
        <w:t xml:space="preserve"> meet</w:t>
      </w:r>
      <w:r w:rsidR="00BA5446">
        <w:t>s</w:t>
      </w:r>
      <w:r w:rsidR="00EA420C">
        <w:t xml:space="preserve"> </w:t>
      </w:r>
      <w:r w:rsidR="00151AEB">
        <w:t xml:space="preserve">(i) </w:t>
      </w:r>
      <w:r w:rsidR="00EA420C">
        <w:t xml:space="preserve">the intent of Section 17.28.080 for </w:t>
      </w:r>
      <w:r w:rsidR="00151AEB">
        <w:t xml:space="preserve">Parcels on which it is dedicated </w:t>
      </w:r>
      <w:r w:rsidR="00EA420C">
        <w:t xml:space="preserve">and </w:t>
      </w:r>
      <w:r w:rsidR="00151AEB">
        <w:t xml:space="preserve">(ii) </w:t>
      </w:r>
      <w:r w:rsidR="00EA420C">
        <w:t>the requirements of Section 17.28.110 as relates to a potential height waiver, subject to Council review of the applicable PUD related to clustering</w:t>
      </w:r>
      <w:r w:rsidR="00AD7F76">
        <w:t>.</w:t>
      </w:r>
      <w:r w:rsidR="00EA420C">
        <w:t xml:space="preserve"> </w:t>
      </w:r>
      <w:r w:rsidR="00DC48C1">
        <w:t xml:space="preserve"> </w:t>
      </w:r>
      <w:r>
        <w:t xml:space="preserve">  </w:t>
      </w:r>
    </w:p>
    <w:p w:rsidR="0049611A" w:rsidRPr="003B7D07" w:rsidP="003B7D07" w14:paraId="4A0013C1" w14:textId="77777777">
      <w:pPr>
        <w:pStyle w:val="Legal2L2"/>
        <w:rPr>
          <w:spacing w:val="-3"/>
          <w:szCs w:val="24"/>
        </w:rPr>
      </w:pPr>
      <w:r>
        <w:rPr>
          <w:u w:val="single"/>
        </w:rPr>
        <w:t>Permitted Uses</w:t>
      </w:r>
      <w:r>
        <w:t xml:space="preserve">.  Uses of the Property are limited to those uses specifically set forth on the Amended GDP.  No permitted uses may be commenced unless the City has approved a preliminary and final PUD development plan for such use pursuant to the PUD procedures, </w:t>
      </w:r>
      <w:r>
        <w:t>standards and criteria set forth in the LMC, as in effect from time to time.  It is acknowledged that application of the foregoing standards and criteria may serve to limit or prevent development of particular uses and/or density upon the Property</w:t>
      </w:r>
      <w:r>
        <w:rPr>
          <w:spacing w:val="-3"/>
          <w:szCs w:val="24"/>
        </w:rPr>
        <w:t>.</w:t>
      </w:r>
      <w:r w:rsidR="003B7D07">
        <w:t xml:space="preserve">  Uses not expressly listed on the General Development Plan are prohibited, and the City shall have the right to pursue an action for injunctive relief to require cessation of any prohibited use or to require Owner’s compliance with the provisions of the General Development Plan.</w:t>
      </w:r>
    </w:p>
    <w:p w:rsidR="003B7D07" w:rsidP="000C1436" w14:paraId="0002A0BE" w14:textId="0D808D2E">
      <w:pPr>
        <w:pStyle w:val="Legal2L2"/>
      </w:pPr>
      <w:r>
        <w:rPr>
          <w:u w:val="single"/>
        </w:rPr>
        <w:t>Traffic Demand Management Plan</w:t>
      </w:r>
      <w:r>
        <w:t xml:space="preserve">. </w:t>
      </w:r>
      <w:r w:rsidR="00991FA1">
        <w:t xml:space="preserve"> The Owner </w:t>
      </w:r>
      <w:r w:rsidR="00FD1034">
        <w:t xml:space="preserve">has provided the City with a </w:t>
      </w:r>
      <w:r>
        <w:t>comprehensive traffic dema</w:t>
      </w:r>
      <w:r w:rsidR="00991FA1">
        <w:t>nd management</w:t>
      </w:r>
      <w:r w:rsidR="00FD1034">
        <w:t xml:space="preserve"> plan, the Redtail Ridge Transportation Demand</w:t>
      </w:r>
      <w:r w:rsidR="00DF578E">
        <w:t xml:space="preserve"> Management Plan date </w:t>
      </w:r>
      <w:r w:rsidR="006032FB">
        <w:t>March 24</w:t>
      </w:r>
      <w:r w:rsidR="00DF578E">
        <w:t>, 2021</w:t>
      </w:r>
      <w:r w:rsidR="00FD1034">
        <w:t xml:space="preserve"> (“TDM”)</w:t>
      </w:r>
      <w:r w:rsidR="00991FA1">
        <w:t xml:space="preserve">.  </w:t>
      </w:r>
      <w:r w:rsidR="003F51EC">
        <w:t>The</w:t>
      </w:r>
      <w:r>
        <w:t xml:space="preserve"> TDM </w:t>
      </w:r>
      <w:r w:rsidR="00991FA1">
        <w:t>cover</w:t>
      </w:r>
      <w:r w:rsidR="00FD1034">
        <w:t>s</w:t>
      </w:r>
      <w:r w:rsidR="00991FA1">
        <w:t xml:space="preserve"> the</w:t>
      </w:r>
      <w:r w:rsidR="003F51EC">
        <w:t xml:space="preserve"> entire</w:t>
      </w:r>
      <w:r w:rsidR="00991FA1">
        <w:t xml:space="preserve"> </w:t>
      </w:r>
      <w:r>
        <w:t>Property and all anticipate</w:t>
      </w:r>
      <w:r w:rsidR="00991FA1">
        <w:t>d phases of development of the P</w:t>
      </w:r>
      <w:r>
        <w:t xml:space="preserve">roperty. </w:t>
      </w:r>
      <w:r w:rsidR="00991FA1">
        <w:t xml:space="preserve"> </w:t>
      </w:r>
      <w:r w:rsidR="003F51EC">
        <w:t>The</w:t>
      </w:r>
      <w:r w:rsidR="00FD1034">
        <w:t xml:space="preserve"> TDM</w:t>
      </w:r>
      <w:r>
        <w:t xml:space="preserve"> detail</w:t>
      </w:r>
      <w:r w:rsidR="00FD1034">
        <w:t>s</w:t>
      </w:r>
      <w:r>
        <w:t xml:space="preserve"> the improvements, programs and strategies the Owner </w:t>
      </w:r>
      <w:r w:rsidR="00466096">
        <w:t>will</w:t>
      </w:r>
      <w:r>
        <w:t xml:space="preserve"> implement in its development and use of the</w:t>
      </w:r>
      <w:r w:rsidR="00991FA1">
        <w:t xml:space="preserve"> </w:t>
      </w:r>
      <w:r>
        <w:t>Property to reduce vehicle trips, manage transportation demands, and encourage the use of alternative modes</w:t>
      </w:r>
      <w:r w:rsidR="000D759C">
        <w:t xml:space="preserve"> of transportation.  The Owner shall reasonably cooperate with the City</w:t>
      </w:r>
      <w:r w:rsidR="00991FA1">
        <w:t xml:space="preserve"> to </w:t>
      </w:r>
      <w:r w:rsidR="000D759C">
        <w:t>incorporate City comments to</w:t>
      </w:r>
      <w:r w:rsidR="00991FA1">
        <w:t xml:space="preserve"> </w:t>
      </w:r>
      <w:r w:rsidR="003F51EC">
        <w:t>the</w:t>
      </w:r>
      <w:r>
        <w:t xml:space="preserve"> TDM plan.  </w:t>
      </w:r>
      <w:r w:rsidR="00466096">
        <w:t xml:space="preserve">Owner’s adoption of the </w:t>
      </w:r>
      <w:r>
        <w:t>TDM plan is in addition to compliance with applicable procedures, standards and criteria set forth in the LMC.</w:t>
      </w:r>
      <w:r w:rsidR="000E6132">
        <w:t xml:space="preserve"> Each PUD request shall detail how development </w:t>
      </w:r>
      <w:r w:rsidR="00177343">
        <w:t>to</w:t>
      </w:r>
      <w:r w:rsidR="000E6132">
        <w:t xml:space="preserve"> occur pursuant to such PUD will meet the applicable minimum commitments of the TDM and </w:t>
      </w:r>
      <w:r w:rsidR="00466096">
        <w:t>will</w:t>
      </w:r>
      <w:r w:rsidR="000E6132">
        <w:t xml:space="preserve"> detail how such PUD will achieve the certain applicable goals of the TDM.  The City and </w:t>
      </w:r>
      <w:r w:rsidR="00FA73E4">
        <w:t>owner of such property subject to the</w:t>
      </w:r>
      <w:r w:rsidR="000E6132">
        <w:t xml:space="preserve"> PUD may agree on alternative methods based on best available technology and industry accepted best practices as long as the original intended commitments of the TDM are met.  </w:t>
      </w:r>
    </w:p>
    <w:p w:rsidR="003B7D07" w:rsidRPr="003B7D07" w:rsidP="003B7D07" w14:paraId="7FDD5364" w14:textId="312EB0D5">
      <w:pPr>
        <w:pStyle w:val="Legal2L2"/>
      </w:pPr>
      <w:r w:rsidRPr="003B7D07">
        <w:rPr>
          <w:u w:val="single"/>
        </w:rPr>
        <w:t>Sustainability Goals</w:t>
      </w:r>
      <w:r>
        <w:t xml:space="preserve">.  The Owner has provided the City with a comprehensive sustainability plan, the Redtail Ridge Sustainability </w:t>
      </w:r>
      <w:r w:rsidR="00466096">
        <w:t>Commitment Plan</w:t>
      </w:r>
      <w:r>
        <w:t xml:space="preserve"> dated </w:t>
      </w:r>
      <w:r w:rsidR="006032FB">
        <w:t xml:space="preserve">June </w:t>
      </w:r>
      <w:r>
        <w:t>2, 2021 (“</w:t>
      </w:r>
      <w:r w:rsidR="00466096">
        <w:t>SCP</w:t>
      </w:r>
      <w:r>
        <w:t xml:space="preserve">”).  The </w:t>
      </w:r>
      <w:r w:rsidR="00466096">
        <w:t>SCP</w:t>
      </w:r>
      <w:r>
        <w:t xml:space="preserve"> covers the entire Property and all anticipated phases of development of the Property.  The </w:t>
      </w:r>
      <w:r w:rsidR="00466096">
        <w:t>SCP</w:t>
      </w:r>
      <w:r>
        <w:t xml:space="preserve"> details the practices and strategies the Owner </w:t>
      </w:r>
      <w:r w:rsidR="00466096">
        <w:t>will</w:t>
      </w:r>
      <w:r>
        <w:t xml:space="preserve"> implement in its development and use of the Property to support </w:t>
      </w:r>
      <w:r w:rsidRPr="00702F58">
        <w:t>decarbonization, improve habitat and water quality, improve community trail access and wellbeing, and create beneficial land use.</w:t>
      </w:r>
      <w:r>
        <w:t xml:space="preserve"> Each PUD request shall detail how development to occur pursuant to such PUD will meet the applicable minimum commitments of the </w:t>
      </w:r>
      <w:r w:rsidR="00466096">
        <w:t>SCP</w:t>
      </w:r>
      <w:r>
        <w:t xml:space="preserve"> and </w:t>
      </w:r>
      <w:r w:rsidR="00466096">
        <w:t>will</w:t>
      </w:r>
      <w:r>
        <w:t xml:space="preserve"> detail how such PUD will achieve the certain applicable goals of the </w:t>
      </w:r>
      <w:r w:rsidR="00466096">
        <w:t>SCP</w:t>
      </w:r>
      <w:r>
        <w:t>.</w:t>
      </w:r>
      <w:r w:rsidR="000E6132">
        <w:t xml:space="preserve">  The City and </w:t>
      </w:r>
      <w:r w:rsidR="00FA73E4">
        <w:t>owner of such property subject to the P</w:t>
      </w:r>
      <w:r w:rsidR="000E6132">
        <w:t xml:space="preserve">UD may agree on alternative methods based on best available technology and industry accepted best practices as long as the original intended commitments of the </w:t>
      </w:r>
      <w:r w:rsidR="00466096">
        <w:t>SCP</w:t>
      </w:r>
      <w:r w:rsidR="000E6132">
        <w:t xml:space="preserve"> are met.  </w:t>
      </w:r>
    </w:p>
    <w:p w:rsidR="0049611A" w:rsidRPr="00FD50EF" w:rsidP="0049611A" w14:paraId="68D51046" w14:textId="77777777">
      <w:pPr>
        <w:pStyle w:val="Legal2L1"/>
      </w:pPr>
      <w:r>
        <w:t>MISCELLANEOUS PROVISIONS.</w:t>
      </w:r>
    </w:p>
    <w:p w:rsidR="0049611A" w:rsidP="0049611A" w14:paraId="50DE3940" w14:textId="77777777">
      <w:pPr>
        <w:pStyle w:val="Legal2L2"/>
      </w:pPr>
      <w:bookmarkStart w:id="1" w:name="_DV_M81"/>
      <w:bookmarkEnd w:id="1"/>
      <w:r>
        <w:rPr>
          <w:u w:val="single"/>
        </w:rPr>
        <w:t>Reference to Amendment</w:t>
      </w:r>
      <w:r>
        <w:t>.  As used in this Agreement, unless otherwise specifically provided herein or in any separate vesting agreement, any reference to any provision of any City ordinance, resolution, rule, regulation, standard or policy is intended to refer to any subsequent amendments or revisions thereto, and the Parties agree such amendments or revisions shall be binding upon the Owner.</w:t>
      </w:r>
    </w:p>
    <w:p w:rsidR="0049611A" w:rsidP="0049611A" w14:paraId="784734B2" w14:textId="77777777">
      <w:pPr>
        <w:pStyle w:val="Legal2L2"/>
        <w:rPr>
          <w:szCs w:val="24"/>
        </w:rPr>
      </w:pPr>
      <w:r>
        <w:rPr>
          <w:szCs w:val="24"/>
          <w:u w:val="single"/>
        </w:rPr>
        <w:t>Binding Agreement</w:t>
      </w:r>
      <w:r>
        <w:rPr>
          <w:szCs w:val="24"/>
        </w:rPr>
        <w:t xml:space="preserve">.  </w:t>
      </w:r>
      <w:r>
        <w:t xml:space="preserve">As used in this Agreement, the term “Owner” includes the undersigned Owner and any of the transferees, successors, or assigns of the undersigned Owner, and all such parties shall have the right to enforce this Agreement, and shall be subject to the terms of this Agreement, as if they were the original Parties thereto.  </w:t>
      </w:r>
      <w:r>
        <w:rPr>
          <w:szCs w:val="24"/>
        </w:rPr>
        <w:t xml:space="preserve">This Agreement shall be binding upon and inure to the benefit of the transferees, successors, and assigns hereof, and shall constitute </w:t>
      </w:r>
      <w:r>
        <w:rPr>
          <w:szCs w:val="24"/>
        </w:rPr>
        <w:t xml:space="preserve">covenants running with the land.  This Agreement shall be recorded with the County Clerk of Boulder County, Colorado, at the Owner’s expense.  </w:t>
      </w:r>
    </w:p>
    <w:p w:rsidR="00E44315" w:rsidP="0049611A" w14:paraId="5EBD98CF" w14:textId="77777777">
      <w:pPr>
        <w:pStyle w:val="Legal2L2"/>
      </w:pPr>
      <w:r w:rsidRPr="00E44315">
        <w:rPr>
          <w:u w:val="single"/>
        </w:rPr>
        <w:t>Remedies</w:t>
      </w:r>
      <w:r w:rsidR="00AD6FD9">
        <w:rPr>
          <w:u w:val="single"/>
        </w:rPr>
        <w:t xml:space="preserve"> and Vested Rights</w:t>
      </w:r>
      <w:r>
        <w:t xml:space="preserve">.  The Parties agree that they shall work cooperatively and use reasonable best efforts to resolve any dispute arising under or relating to this Agreement prior to pursuing any available legal or equitable remedies for the alleged breach of any provision hereof.  The Owner acknowledges that certain actions, such as the review of subdivision plats and site-specific development plans are matters of quasi-judicial discretion, and no promises or assurances of favorable exercise of such discretion have been made to or relied upon by the Owner. </w:t>
      </w:r>
      <w:r w:rsidR="00AD6FD9">
        <w:t xml:space="preserve">The Owner further acknowledges that this Agreement does not constitute a vested rights agreement pursuant to C.R.S. § 24-68-101 </w:t>
      </w:r>
      <w:r w:rsidR="00AD6FD9">
        <w:rPr>
          <w:i/>
        </w:rPr>
        <w:t>et seq.</w:t>
      </w:r>
      <w:r w:rsidR="00AD6FD9">
        <w:t xml:space="preserve"> or Chapter 17.54 of the LMC.</w:t>
      </w:r>
      <w:r>
        <w:t xml:space="preserve"> </w:t>
      </w:r>
    </w:p>
    <w:p w:rsidR="0049611A" w:rsidP="0049611A" w14:paraId="2A9C18B0" w14:textId="77777777">
      <w:pPr>
        <w:pStyle w:val="Legal2L2"/>
      </w:pPr>
      <w:r w:rsidRPr="00E44315">
        <w:rPr>
          <w:u w:val="single"/>
        </w:rPr>
        <w:t>Conformity with Laws</w:t>
      </w:r>
      <w:r>
        <w:t>.  The Owner agrees that the design, improvement, construction, development, and use of the Property shall be in conformance with, and that the Owner shall comply with, all City ordinances and resolutions including, without limitation, ordinances and resolutions pertaining to subdivision, zoning, storm drainage, utilities, and flood control.</w:t>
      </w:r>
    </w:p>
    <w:p w:rsidR="0049611A" w:rsidP="0049611A" w14:paraId="416BE976" w14:textId="77777777">
      <w:pPr>
        <w:pStyle w:val="Legal2L2"/>
      </w:pPr>
      <w:r w:rsidRPr="00575ABB">
        <w:rPr>
          <w:u w:val="single"/>
        </w:rPr>
        <w:t>No Repeal of Laws</w:t>
      </w:r>
      <w:r>
        <w:t>.  Nothing contained in this Agreement shall constitute or be interpreted as a repeal of the City’s ordinances or resolutions, or as a waiver of the City’s legislative, governmental, or police powers to promote and protect the health, safety, and welfare of the City and its inhabitants; nor shall this Agreement prohibit the enactment or increase by the City of any tax or fee.</w:t>
      </w:r>
    </w:p>
    <w:p w:rsidR="0049611A" w:rsidP="0049611A" w14:paraId="63E81F51" w14:textId="77777777">
      <w:pPr>
        <w:pStyle w:val="Legal2L2"/>
      </w:pPr>
      <w:r>
        <w:rPr>
          <w:u w:val="single"/>
        </w:rPr>
        <w:t>Amendment</w:t>
      </w:r>
      <w:r>
        <w:t>.  This Agreement may be amended by the City and any Owner of the Property or any portion thereof without the consent of any other Owner as long as such amendment affects only that portion of the Property owned by such Owner at the time of such amendment.  Such amendments shall be in writing and recorded with the County Clerk of Boulder County.</w:t>
      </w:r>
    </w:p>
    <w:p w:rsidR="0049611A" w:rsidP="0049611A" w14:paraId="5B066341" w14:textId="77777777">
      <w:pPr>
        <w:pStyle w:val="Legal2L2"/>
      </w:pPr>
      <w:r w:rsidRPr="003E7035">
        <w:rPr>
          <w:spacing w:val="-3"/>
          <w:szCs w:val="24"/>
          <w:u w:val="single"/>
        </w:rPr>
        <w:t>Construction</w:t>
      </w:r>
      <w:r>
        <w:rPr>
          <w:spacing w:val="-3"/>
          <w:szCs w:val="24"/>
        </w:rPr>
        <w:t xml:space="preserve">.  </w:t>
      </w:r>
      <w:r>
        <w:t>In the event of any direct and express conflict between any provision of this Agreement and any provision of an annexation agreement affecting any portion of the property, this Agreement shall control.  This Agreement is not intended to nor shall it be deemed to confer any rights on third parties.  The laws of the State of Colorado shall govern the validity, performance, and enforcement of this Agreement.  Should either party institute legal suit or action for enforcement of any obligation contained herein, it is agreed that the venue of such suit or action shall be in Boulder County, Colorado or the federal district courts for Colorado.  The paragraph headings in this Agreement shall not be used in the construction or interpretation hereof as they have no substantive effect and are for convenience only.</w:t>
      </w:r>
    </w:p>
    <w:p w:rsidR="0049611A" w:rsidP="004B6564" w14:paraId="1F1AA5FB" w14:textId="77777777">
      <w:pPr>
        <w:tabs>
          <w:tab w:val="left" w:pos="-720"/>
        </w:tabs>
        <w:suppressAutoHyphens/>
        <w:jc w:val="both"/>
      </w:pPr>
      <w:r>
        <w:br w:type="page"/>
      </w:r>
    </w:p>
    <w:p w:rsidR="0049611A" w:rsidP="004B6564" w14:paraId="5C5E6134" w14:textId="77777777">
      <w:pPr>
        <w:tabs>
          <w:tab w:val="left" w:pos="-720"/>
        </w:tabs>
        <w:suppressAutoHyphens/>
        <w:jc w:val="both"/>
        <w:rPr>
          <w:b/>
          <w:bCs/>
          <w:spacing w:val="-3"/>
          <w:szCs w:val="24"/>
        </w:rPr>
      </w:pPr>
      <w:r>
        <w:rPr>
          <w:b/>
          <w:bCs/>
          <w:spacing w:val="-3"/>
          <w:szCs w:val="24"/>
        </w:rPr>
        <w:tab/>
      </w:r>
    </w:p>
    <w:p w:rsidR="0049611A" w:rsidP="00694BE8" w14:paraId="2BC3EB9F" w14:textId="77777777">
      <w:pPr>
        <w:tabs>
          <w:tab w:val="left" w:pos="-720"/>
        </w:tabs>
        <w:suppressAutoHyphens/>
        <w:jc w:val="both"/>
        <w:rPr>
          <w:b/>
          <w:bCs/>
          <w:spacing w:val="-3"/>
          <w:szCs w:val="24"/>
        </w:rPr>
      </w:pPr>
      <w:r>
        <w:rPr>
          <w:b/>
          <w:bCs/>
          <w:spacing w:val="-3"/>
          <w:szCs w:val="24"/>
        </w:rPr>
        <w:tab/>
      </w:r>
      <w:r>
        <w:rPr>
          <w:b/>
          <w:bCs/>
          <w:spacing w:val="-3"/>
          <w:szCs w:val="24"/>
        </w:rPr>
        <w:tab/>
      </w:r>
      <w:r>
        <w:rPr>
          <w:b/>
          <w:bCs/>
          <w:spacing w:val="-3"/>
          <w:szCs w:val="24"/>
        </w:rPr>
        <w:tab/>
      </w:r>
      <w:r>
        <w:rPr>
          <w:b/>
          <w:bCs/>
          <w:spacing w:val="-3"/>
          <w:szCs w:val="24"/>
        </w:rPr>
        <w:tab/>
      </w:r>
      <w:r>
        <w:rPr>
          <w:b/>
          <w:bCs/>
          <w:spacing w:val="-3"/>
          <w:szCs w:val="24"/>
        </w:rPr>
        <w:tab/>
      </w:r>
      <w:r>
        <w:rPr>
          <w:b/>
          <w:bCs/>
          <w:spacing w:val="-3"/>
          <w:szCs w:val="24"/>
        </w:rPr>
        <w:tab/>
        <w:t>OWNER:</w:t>
      </w:r>
    </w:p>
    <w:p w:rsidR="00B45F45" w:rsidRPr="00B45F45" w:rsidP="00E613EF" w14:paraId="1633038A" w14:textId="77777777">
      <w:pPr>
        <w:tabs>
          <w:tab w:val="left" w:pos="-720"/>
        </w:tabs>
        <w:suppressAutoHyphens/>
        <w:jc w:val="both"/>
        <w:rPr>
          <w:b/>
          <w:bCs/>
          <w:spacing w:val="-3"/>
          <w:szCs w:val="24"/>
        </w:rPr>
      </w:pPr>
      <w:r>
        <w:rPr>
          <w:b/>
          <w:bCs/>
          <w:spacing w:val="-3"/>
          <w:szCs w:val="24"/>
        </w:rPr>
        <w:tab/>
      </w:r>
      <w:r>
        <w:rPr>
          <w:b/>
          <w:bCs/>
          <w:spacing w:val="-3"/>
          <w:szCs w:val="24"/>
        </w:rPr>
        <w:tab/>
      </w:r>
      <w:r>
        <w:rPr>
          <w:b/>
          <w:bCs/>
          <w:spacing w:val="-3"/>
          <w:szCs w:val="24"/>
        </w:rPr>
        <w:tab/>
      </w:r>
      <w:r>
        <w:rPr>
          <w:b/>
          <w:bCs/>
          <w:spacing w:val="-3"/>
          <w:szCs w:val="24"/>
        </w:rPr>
        <w:tab/>
      </w:r>
      <w:r>
        <w:rPr>
          <w:b/>
          <w:bCs/>
          <w:spacing w:val="-3"/>
          <w:szCs w:val="24"/>
        </w:rPr>
        <w:tab/>
      </w:r>
      <w:r>
        <w:rPr>
          <w:b/>
          <w:bCs/>
          <w:spacing w:val="-3"/>
          <w:szCs w:val="24"/>
        </w:rPr>
        <w:tab/>
      </w:r>
      <w:r w:rsidRPr="00B45F45">
        <w:rPr>
          <w:b/>
        </w:rPr>
        <w:t>REDTAIL RIDGE DEVELOPMENT, LLC</w:t>
      </w:r>
      <w:r w:rsidRPr="00B45F45">
        <w:rPr>
          <w:b/>
          <w:bCs/>
          <w:spacing w:val="-3"/>
          <w:szCs w:val="24"/>
        </w:rPr>
        <w:t xml:space="preserve">, </w:t>
      </w:r>
    </w:p>
    <w:p w:rsidR="0049611A" w:rsidP="00E613EF" w14:paraId="3E1B7144" w14:textId="77777777">
      <w:pPr>
        <w:tabs>
          <w:tab w:val="left" w:pos="-720"/>
        </w:tabs>
        <w:suppressAutoHyphens/>
        <w:jc w:val="both"/>
        <w:rPr>
          <w:spacing w:val="-3"/>
          <w:szCs w:val="24"/>
        </w:rPr>
      </w:pPr>
      <w:r>
        <w:rPr>
          <w:b/>
          <w:bCs/>
          <w:spacing w:val="-3"/>
          <w:szCs w:val="24"/>
        </w:rPr>
        <w:tab/>
      </w:r>
      <w:r>
        <w:rPr>
          <w:b/>
          <w:bCs/>
          <w:spacing w:val="-3"/>
          <w:szCs w:val="24"/>
        </w:rPr>
        <w:tab/>
      </w:r>
      <w:r>
        <w:rPr>
          <w:b/>
          <w:bCs/>
          <w:spacing w:val="-3"/>
          <w:szCs w:val="24"/>
        </w:rPr>
        <w:tab/>
      </w:r>
      <w:r>
        <w:rPr>
          <w:b/>
          <w:bCs/>
          <w:spacing w:val="-3"/>
          <w:szCs w:val="24"/>
        </w:rPr>
        <w:tab/>
      </w:r>
      <w:r>
        <w:rPr>
          <w:b/>
          <w:bCs/>
          <w:spacing w:val="-3"/>
          <w:szCs w:val="24"/>
        </w:rPr>
        <w:tab/>
      </w:r>
      <w:r>
        <w:rPr>
          <w:b/>
          <w:bCs/>
          <w:spacing w:val="-3"/>
          <w:szCs w:val="24"/>
        </w:rPr>
        <w:tab/>
        <w:t xml:space="preserve">a </w:t>
      </w:r>
      <w:r w:rsidR="00FC492B">
        <w:rPr>
          <w:b/>
          <w:bCs/>
          <w:spacing w:val="-3"/>
          <w:szCs w:val="24"/>
        </w:rPr>
        <w:t>Colorado limited liability company</w:t>
      </w:r>
    </w:p>
    <w:p w:rsidR="0049611A" w:rsidP="004B6564" w14:paraId="3DD51705" w14:textId="77777777">
      <w:pPr>
        <w:tabs>
          <w:tab w:val="left" w:pos="-720"/>
        </w:tabs>
        <w:suppressAutoHyphens/>
        <w:jc w:val="both"/>
        <w:rPr>
          <w:spacing w:val="-3"/>
          <w:szCs w:val="24"/>
        </w:rPr>
      </w:pPr>
    </w:p>
    <w:p w:rsidR="0049611A" w:rsidP="004B6564" w14:paraId="32E0E213" w14:textId="77777777">
      <w:pPr>
        <w:tabs>
          <w:tab w:val="left" w:pos="-720"/>
        </w:tabs>
        <w:suppressAutoHyphens/>
        <w:jc w:val="both"/>
        <w:rPr>
          <w:spacing w:val="-3"/>
          <w:szCs w:val="24"/>
        </w:rPr>
      </w:pPr>
    </w:p>
    <w:p w:rsidR="0049611A" w:rsidRPr="006A6DEB" w:rsidP="004B6564" w14:paraId="784DC2C6" w14:textId="77777777">
      <w:pPr>
        <w:tabs>
          <w:tab w:val="left" w:pos="-720"/>
        </w:tabs>
        <w:suppressAutoHyphens/>
        <w:jc w:val="both"/>
        <w:rPr>
          <w:spacing w:val="-3"/>
          <w:szCs w:val="24"/>
          <w:u w:val="single"/>
        </w:rPr>
      </w:pPr>
      <w:r>
        <w:rPr>
          <w:spacing w:val="-3"/>
          <w:szCs w:val="24"/>
        </w:rPr>
        <w:tab/>
      </w:r>
      <w:r>
        <w:rPr>
          <w:spacing w:val="-3"/>
          <w:szCs w:val="24"/>
        </w:rPr>
        <w:tab/>
      </w:r>
      <w:r>
        <w:rPr>
          <w:spacing w:val="-3"/>
          <w:szCs w:val="24"/>
        </w:rPr>
        <w:tab/>
      </w:r>
      <w:r>
        <w:rPr>
          <w:spacing w:val="-3"/>
          <w:szCs w:val="24"/>
        </w:rPr>
        <w:tab/>
      </w:r>
      <w:r>
        <w:rPr>
          <w:spacing w:val="-3"/>
          <w:szCs w:val="24"/>
        </w:rPr>
        <w:tab/>
      </w:r>
      <w:r>
        <w:rPr>
          <w:spacing w:val="-3"/>
          <w:szCs w:val="24"/>
        </w:rPr>
        <w:tab/>
        <w:t xml:space="preserve">By: </w:t>
      </w:r>
      <w:r>
        <w:rPr>
          <w:spacing w:val="-3"/>
          <w:szCs w:val="24"/>
          <w:u w:val="single"/>
        </w:rPr>
        <w:tab/>
      </w:r>
      <w:r>
        <w:rPr>
          <w:spacing w:val="-3"/>
          <w:szCs w:val="24"/>
          <w:u w:val="single"/>
        </w:rPr>
        <w:tab/>
      </w:r>
      <w:r>
        <w:rPr>
          <w:spacing w:val="-3"/>
          <w:szCs w:val="24"/>
          <w:u w:val="single"/>
        </w:rPr>
        <w:tab/>
      </w:r>
      <w:r>
        <w:rPr>
          <w:spacing w:val="-3"/>
          <w:szCs w:val="24"/>
          <w:u w:val="single"/>
        </w:rPr>
        <w:tab/>
      </w:r>
      <w:r>
        <w:rPr>
          <w:spacing w:val="-3"/>
          <w:szCs w:val="24"/>
          <w:u w:val="single"/>
        </w:rPr>
        <w:tab/>
      </w:r>
      <w:r>
        <w:rPr>
          <w:spacing w:val="-3"/>
          <w:szCs w:val="24"/>
          <w:u w:val="single"/>
        </w:rPr>
        <w:tab/>
      </w:r>
    </w:p>
    <w:p w:rsidR="0049611A" w:rsidRPr="006A6DEB" w:rsidP="004B6564" w14:paraId="5A3617E5" w14:textId="77777777">
      <w:pPr>
        <w:tabs>
          <w:tab w:val="left" w:pos="-720"/>
        </w:tabs>
        <w:suppressAutoHyphens/>
        <w:jc w:val="both"/>
        <w:rPr>
          <w:spacing w:val="-3"/>
          <w:szCs w:val="24"/>
          <w:u w:val="single"/>
        </w:rPr>
      </w:pPr>
      <w:r>
        <w:rPr>
          <w:spacing w:val="-3"/>
          <w:szCs w:val="24"/>
        </w:rPr>
        <w:tab/>
      </w:r>
      <w:r>
        <w:rPr>
          <w:spacing w:val="-3"/>
          <w:szCs w:val="24"/>
        </w:rPr>
        <w:tab/>
      </w:r>
      <w:r>
        <w:rPr>
          <w:spacing w:val="-3"/>
          <w:szCs w:val="24"/>
        </w:rPr>
        <w:tab/>
      </w:r>
      <w:r>
        <w:rPr>
          <w:spacing w:val="-3"/>
          <w:szCs w:val="24"/>
        </w:rPr>
        <w:tab/>
      </w:r>
      <w:r>
        <w:rPr>
          <w:spacing w:val="-3"/>
          <w:szCs w:val="24"/>
        </w:rPr>
        <w:tab/>
      </w:r>
      <w:r>
        <w:rPr>
          <w:spacing w:val="-3"/>
          <w:szCs w:val="24"/>
        </w:rPr>
        <w:tab/>
        <w:t xml:space="preserve">Name: </w:t>
      </w:r>
      <w:r>
        <w:rPr>
          <w:spacing w:val="-3"/>
          <w:szCs w:val="24"/>
          <w:u w:val="single"/>
        </w:rPr>
        <w:tab/>
      </w:r>
      <w:r>
        <w:rPr>
          <w:spacing w:val="-3"/>
          <w:szCs w:val="24"/>
          <w:u w:val="single"/>
        </w:rPr>
        <w:tab/>
      </w:r>
      <w:r>
        <w:rPr>
          <w:spacing w:val="-3"/>
          <w:szCs w:val="24"/>
          <w:u w:val="single"/>
        </w:rPr>
        <w:tab/>
      </w:r>
      <w:r w:rsidR="00FC492B">
        <w:rPr>
          <w:spacing w:val="-3"/>
          <w:szCs w:val="24"/>
          <w:u w:val="single"/>
        </w:rPr>
        <w:tab/>
      </w:r>
      <w:r w:rsidR="00FC492B">
        <w:rPr>
          <w:spacing w:val="-3"/>
          <w:szCs w:val="24"/>
          <w:u w:val="single"/>
        </w:rPr>
        <w:tab/>
      </w:r>
      <w:r>
        <w:rPr>
          <w:spacing w:val="-3"/>
          <w:szCs w:val="24"/>
          <w:u w:val="single"/>
        </w:rPr>
        <w:tab/>
      </w:r>
    </w:p>
    <w:p w:rsidR="0049611A" w:rsidRPr="006A6DEB" w:rsidP="004B6564" w14:paraId="683F90AB" w14:textId="77777777">
      <w:pPr>
        <w:tabs>
          <w:tab w:val="left" w:pos="-720"/>
        </w:tabs>
        <w:suppressAutoHyphens/>
        <w:jc w:val="both"/>
        <w:rPr>
          <w:spacing w:val="-3"/>
          <w:szCs w:val="24"/>
          <w:u w:val="single"/>
        </w:rPr>
      </w:pPr>
      <w:r>
        <w:rPr>
          <w:spacing w:val="-3"/>
          <w:szCs w:val="24"/>
        </w:rPr>
        <w:tab/>
      </w:r>
      <w:r>
        <w:rPr>
          <w:spacing w:val="-3"/>
          <w:szCs w:val="24"/>
        </w:rPr>
        <w:tab/>
      </w:r>
      <w:r>
        <w:rPr>
          <w:spacing w:val="-3"/>
          <w:szCs w:val="24"/>
        </w:rPr>
        <w:tab/>
      </w:r>
      <w:r>
        <w:rPr>
          <w:spacing w:val="-3"/>
          <w:szCs w:val="24"/>
        </w:rPr>
        <w:tab/>
      </w:r>
      <w:r>
        <w:rPr>
          <w:spacing w:val="-3"/>
          <w:szCs w:val="24"/>
        </w:rPr>
        <w:tab/>
      </w:r>
      <w:r>
        <w:rPr>
          <w:spacing w:val="-3"/>
          <w:szCs w:val="24"/>
        </w:rPr>
        <w:tab/>
        <w:t xml:space="preserve">Title: </w:t>
      </w:r>
      <w:r>
        <w:rPr>
          <w:spacing w:val="-3"/>
          <w:szCs w:val="24"/>
          <w:u w:val="single"/>
        </w:rPr>
        <w:tab/>
      </w:r>
      <w:r w:rsidR="00FC492B">
        <w:rPr>
          <w:spacing w:val="-3"/>
          <w:szCs w:val="24"/>
          <w:u w:val="single"/>
        </w:rPr>
        <w:tab/>
      </w:r>
      <w:r w:rsidR="00FC492B">
        <w:rPr>
          <w:spacing w:val="-3"/>
          <w:szCs w:val="24"/>
          <w:u w:val="single"/>
        </w:rPr>
        <w:tab/>
      </w:r>
      <w:r>
        <w:rPr>
          <w:spacing w:val="-3"/>
          <w:szCs w:val="24"/>
          <w:u w:val="single"/>
        </w:rPr>
        <w:tab/>
      </w:r>
      <w:r>
        <w:rPr>
          <w:spacing w:val="-3"/>
          <w:szCs w:val="24"/>
          <w:u w:val="single"/>
        </w:rPr>
        <w:tab/>
      </w:r>
      <w:r>
        <w:rPr>
          <w:spacing w:val="-3"/>
          <w:szCs w:val="24"/>
          <w:u w:val="single"/>
        </w:rPr>
        <w:tab/>
      </w:r>
    </w:p>
    <w:p w:rsidR="0049611A" w:rsidP="004B6564" w14:paraId="699DE036" w14:textId="77777777">
      <w:pPr>
        <w:tabs>
          <w:tab w:val="left" w:pos="-720"/>
        </w:tabs>
        <w:suppressAutoHyphens/>
        <w:jc w:val="both"/>
        <w:rPr>
          <w:spacing w:val="-3"/>
          <w:szCs w:val="24"/>
        </w:rPr>
      </w:pPr>
    </w:p>
    <w:p w:rsidR="00B45F45" w:rsidP="0049611A" w14:paraId="68AF6DA1" w14:textId="77777777">
      <w:pPr>
        <w:pStyle w:val="Title"/>
      </w:pPr>
    </w:p>
    <w:p w:rsidR="0049611A" w:rsidP="0049611A" w14:paraId="2D0D968D" w14:textId="77777777">
      <w:pPr>
        <w:pStyle w:val="Title"/>
      </w:pPr>
      <w:r>
        <w:t>ACKNOWLEDGEMENT</w:t>
      </w:r>
    </w:p>
    <w:p w:rsidR="0049611A" w:rsidP="004B6564" w14:paraId="7D55699F" w14:textId="77777777">
      <w:pPr>
        <w:tabs>
          <w:tab w:val="left" w:pos="-720"/>
        </w:tabs>
        <w:suppressAutoHyphens/>
        <w:jc w:val="both"/>
        <w:rPr>
          <w:spacing w:val="-3"/>
          <w:szCs w:val="24"/>
        </w:rPr>
      </w:pPr>
      <w:r>
        <w:rPr>
          <w:spacing w:val="-3"/>
          <w:szCs w:val="24"/>
        </w:rPr>
        <w:t>STATE OF __________________</w:t>
      </w:r>
      <w:r>
        <w:rPr>
          <w:spacing w:val="-3"/>
          <w:szCs w:val="24"/>
        </w:rPr>
        <w:tab/>
      </w:r>
      <w:r>
        <w:rPr>
          <w:spacing w:val="-3"/>
          <w:szCs w:val="24"/>
        </w:rPr>
        <w:tab/>
        <w:t>)</w:t>
      </w:r>
    </w:p>
    <w:p w:rsidR="0049611A" w:rsidP="004B6564" w14:paraId="50C20720" w14:textId="77777777">
      <w:pPr>
        <w:tabs>
          <w:tab w:val="left" w:pos="-720"/>
        </w:tabs>
        <w:suppressAutoHyphens/>
        <w:jc w:val="both"/>
        <w:rPr>
          <w:spacing w:val="-3"/>
          <w:szCs w:val="24"/>
        </w:rPr>
      </w:pPr>
      <w:r>
        <w:rPr>
          <w:spacing w:val="-3"/>
          <w:szCs w:val="24"/>
        </w:rPr>
        <w:tab/>
      </w:r>
      <w:r>
        <w:rPr>
          <w:spacing w:val="-3"/>
          <w:szCs w:val="24"/>
        </w:rPr>
        <w:tab/>
      </w:r>
      <w:r>
        <w:rPr>
          <w:spacing w:val="-3"/>
          <w:szCs w:val="24"/>
        </w:rPr>
        <w:tab/>
      </w:r>
      <w:r>
        <w:rPr>
          <w:spacing w:val="-3"/>
          <w:szCs w:val="24"/>
        </w:rPr>
        <w:tab/>
      </w:r>
      <w:r>
        <w:rPr>
          <w:spacing w:val="-3"/>
          <w:szCs w:val="24"/>
        </w:rPr>
        <w:tab/>
      </w:r>
      <w:r>
        <w:rPr>
          <w:spacing w:val="-3"/>
          <w:szCs w:val="24"/>
        </w:rPr>
        <w:tab/>
        <w:t>)ss</w:t>
      </w:r>
    </w:p>
    <w:p w:rsidR="0049611A" w:rsidP="004B6564" w14:paraId="3E9834F6" w14:textId="77777777">
      <w:pPr>
        <w:tabs>
          <w:tab w:val="left" w:pos="-720"/>
        </w:tabs>
        <w:suppressAutoHyphens/>
        <w:jc w:val="both"/>
        <w:rPr>
          <w:spacing w:val="-3"/>
          <w:szCs w:val="24"/>
        </w:rPr>
      </w:pPr>
      <w:r>
        <w:rPr>
          <w:spacing w:val="-3"/>
          <w:szCs w:val="24"/>
        </w:rPr>
        <w:t>COUNTY OF ________________</w:t>
      </w:r>
      <w:r>
        <w:rPr>
          <w:spacing w:val="-3"/>
          <w:szCs w:val="24"/>
        </w:rPr>
        <w:tab/>
      </w:r>
      <w:r>
        <w:rPr>
          <w:spacing w:val="-3"/>
          <w:szCs w:val="24"/>
        </w:rPr>
        <w:tab/>
        <w:t xml:space="preserve">) </w:t>
      </w:r>
    </w:p>
    <w:p w:rsidR="0049611A" w:rsidP="004B6564" w14:paraId="70348F24" w14:textId="77777777">
      <w:pPr>
        <w:tabs>
          <w:tab w:val="left" w:pos="-720"/>
        </w:tabs>
        <w:suppressAutoHyphens/>
        <w:jc w:val="both"/>
        <w:rPr>
          <w:spacing w:val="-3"/>
          <w:szCs w:val="24"/>
        </w:rPr>
      </w:pPr>
    </w:p>
    <w:p w:rsidR="0049611A" w:rsidRPr="00A65242" w:rsidP="0049611A" w14:paraId="2B6446C0" w14:textId="77777777">
      <w:pPr>
        <w:pStyle w:val="BodyTextFirstIndent2"/>
      </w:pPr>
      <w:r w:rsidRPr="00A65242">
        <w:t xml:space="preserve">The above and foregoing signature of </w:t>
      </w:r>
      <w:r w:rsidR="00FC492B">
        <w:t>__________</w:t>
      </w:r>
      <w:r w:rsidRPr="00A65242">
        <w:t xml:space="preserve">, as </w:t>
      </w:r>
      <w:r w:rsidR="00FC492B">
        <w:t>__________</w:t>
      </w:r>
      <w:r w:rsidRPr="00A65242">
        <w:t xml:space="preserve"> </w:t>
      </w:r>
      <w:r w:rsidR="00FC492B">
        <w:t>__________</w:t>
      </w:r>
      <w:r w:rsidRPr="00A65242">
        <w:rPr>
          <w:bCs/>
        </w:rPr>
        <w:t xml:space="preserve">, a </w:t>
      </w:r>
      <w:r w:rsidR="00FC492B">
        <w:t>Colorado limited liability company,</w:t>
      </w:r>
      <w:r w:rsidRPr="00A65242">
        <w:t xml:space="preserve"> was subscribed and sworn to before me this _________ day </w:t>
      </w:r>
      <w:r w:rsidR="003B7D07">
        <w:t>of ________________________, 2021</w:t>
      </w:r>
      <w:r w:rsidRPr="00A65242">
        <w:t>.</w:t>
      </w:r>
    </w:p>
    <w:p w:rsidR="0049611A" w:rsidRPr="00A65242" w:rsidP="0049611A" w14:paraId="40FAF22A" w14:textId="77777777">
      <w:pPr>
        <w:pStyle w:val="BodyText"/>
      </w:pPr>
      <w:r w:rsidRPr="00A65242">
        <w:t>Witness my hand and official seal.</w:t>
      </w:r>
    </w:p>
    <w:p w:rsidR="0049611A" w:rsidP="0049611A" w14:paraId="76291ADC" w14:textId="77777777">
      <w:pPr>
        <w:pStyle w:val="BodyText"/>
      </w:pPr>
      <w:r>
        <w:t>My commission expires on:  _________________________.</w:t>
      </w:r>
    </w:p>
    <w:p w:rsidR="0049611A" w:rsidP="004B6564" w14:paraId="21F84F74" w14:textId="77777777">
      <w:pPr>
        <w:tabs>
          <w:tab w:val="left" w:pos="-720"/>
        </w:tabs>
        <w:suppressAutoHyphens/>
        <w:jc w:val="both"/>
        <w:rPr>
          <w:spacing w:val="-3"/>
          <w:szCs w:val="24"/>
        </w:rPr>
      </w:pPr>
      <w:r>
        <w:rPr>
          <w:spacing w:val="-3"/>
          <w:szCs w:val="24"/>
        </w:rPr>
        <w:t>(SEAL)</w:t>
      </w:r>
      <w:r>
        <w:rPr>
          <w:spacing w:val="-3"/>
          <w:szCs w:val="24"/>
        </w:rPr>
        <w:tab/>
      </w:r>
      <w:r>
        <w:rPr>
          <w:spacing w:val="-3"/>
          <w:szCs w:val="24"/>
        </w:rPr>
        <w:tab/>
      </w:r>
      <w:r>
        <w:rPr>
          <w:spacing w:val="-3"/>
          <w:szCs w:val="24"/>
        </w:rPr>
        <w:tab/>
      </w:r>
      <w:r>
        <w:rPr>
          <w:spacing w:val="-3"/>
          <w:szCs w:val="24"/>
        </w:rPr>
        <w:tab/>
      </w:r>
      <w:r>
        <w:rPr>
          <w:spacing w:val="-3"/>
          <w:szCs w:val="24"/>
        </w:rPr>
        <w:tab/>
        <w:t>______________________________</w:t>
      </w:r>
    </w:p>
    <w:p w:rsidR="0049611A" w:rsidP="004B6564" w14:paraId="4E0CCD69" w14:textId="77777777">
      <w:pPr>
        <w:tabs>
          <w:tab w:val="left" w:pos="-720"/>
        </w:tabs>
        <w:suppressAutoHyphens/>
        <w:jc w:val="both"/>
        <w:rPr>
          <w:spacing w:val="-3"/>
          <w:szCs w:val="24"/>
        </w:rPr>
      </w:pPr>
      <w:r>
        <w:rPr>
          <w:spacing w:val="-3"/>
          <w:szCs w:val="24"/>
        </w:rPr>
        <w:tab/>
      </w:r>
      <w:r>
        <w:rPr>
          <w:spacing w:val="-3"/>
          <w:szCs w:val="24"/>
        </w:rPr>
        <w:tab/>
      </w:r>
      <w:r>
        <w:rPr>
          <w:spacing w:val="-3"/>
          <w:szCs w:val="24"/>
        </w:rPr>
        <w:tab/>
      </w:r>
      <w:r>
        <w:rPr>
          <w:spacing w:val="-3"/>
          <w:szCs w:val="24"/>
        </w:rPr>
        <w:tab/>
      </w:r>
      <w:r>
        <w:rPr>
          <w:spacing w:val="-3"/>
          <w:szCs w:val="24"/>
        </w:rPr>
        <w:tab/>
        <w:t xml:space="preserve"> </w:t>
      </w:r>
    </w:p>
    <w:p w:rsidR="0049611A" w:rsidP="004B6564" w14:paraId="5C311ECB" w14:textId="77777777">
      <w:pPr>
        <w:tabs>
          <w:tab w:val="left" w:pos="-720"/>
        </w:tabs>
        <w:suppressAutoHyphens/>
        <w:jc w:val="both"/>
        <w:rPr>
          <w:bCs/>
          <w:spacing w:val="-3"/>
          <w:szCs w:val="24"/>
        </w:rPr>
      </w:pPr>
      <w:r>
        <w:rPr>
          <w:bCs/>
          <w:spacing w:val="-3"/>
          <w:szCs w:val="24"/>
        </w:rPr>
        <w:t xml:space="preserve"> </w:t>
      </w:r>
    </w:p>
    <w:p w:rsidR="00B45F45" w:rsidP="004B6564" w14:paraId="63772FEE" w14:textId="77777777">
      <w:pPr>
        <w:tabs>
          <w:tab w:val="left" w:pos="-720"/>
        </w:tabs>
        <w:suppressAutoHyphens/>
        <w:jc w:val="both"/>
        <w:rPr>
          <w:b/>
          <w:bCs/>
          <w:spacing w:val="-3"/>
          <w:szCs w:val="24"/>
        </w:rPr>
      </w:pPr>
      <w:r>
        <w:rPr>
          <w:b/>
          <w:bCs/>
          <w:spacing w:val="-3"/>
          <w:szCs w:val="24"/>
        </w:rPr>
        <w:tab/>
      </w:r>
      <w:r>
        <w:rPr>
          <w:b/>
          <w:bCs/>
          <w:spacing w:val="-3"/>
          <w:szCs w:val="24"/>
        </w:rPr>
        <w:tab/>
      </w:r>
      <w:r>
        <w:rPr>
          <w:b/>
          <w:bCs/>
          <w:spacing w:val="-3"/>
          <w:szCs w:val="24"/>
        </w:rPr>
        <w:tab/>
      </w:r>
      <w:r>
        <w:rPr>
          <w:b/>
          <w:bCs/>
          <w:spacing w:val="-3"/>
          <w:szCs w:val="24"/>
        </w:rPr>
        <w:tab/>
      </w:r>
      <w:r>
        <w:rPr>
          <w:b/>
          <w:bCs/>
          <w:spacing w:val="-3"/>
          <w:szCs w:val="24"/>
        </w:rPr>
        <w:tab/>
      </w:r>
      <w:r>
        <w:rPr>
          <w:b/>
          <w:bCs/>
          <w:spacing w:val="-3"/>
          <w:szCs w:val="24"/>
        </w:rPr>
        <w:tab/>
      </w:r>
    </w:p>
    <w:p w:rsidR="0049611A" w:rsidRPr="00B45F45" w:rsidP="00B45F45" w14:paraId="6E76A3A9" w14:textId="77777777">
      <w:pPr>
        <w:rPr>
          <w:b/>
        </w:rPr>
      </w:pPr>
      <w:r>
        <w:br w:type="page"/>
      </w:r>
      <w:r>
        <w:tab/>
      </w:r>
      <w:r>
        <w:tab/>
      </w:r>
      <w:r>
        <w:tab/>
      </w:r>
      <w:r>
        <w:tab/>
      </w:r>
      <w:r>
        <w:tab/>
      </w:r>
      <w:r>
        <w:tab/>
      </w:r>
      <w:r w:rsidRPr="00B45F45">
        <w:rPr>
          <w:b/>
        </w:rPr>
        <w:t xml:space="preserve">CITY OF LOUISVILLE, </w:t>
      </w:r>
    </w:p>
    <w:p w:rsidR="0049611A" w:rsidP="004B6564" w14:paraId="5871814E" w14:textId="77777777">
      <w:pPr>
        <w:tabs>
          <w:tab w:val="left" w:pos="-720"/>
        </w:tabs>
        <w:suppressAutoHyphens/>
        <w:jc w:val="both"/>
        <w:rPr>
          <w:spacing w:val="-3"/>
          <w:szCs w:val="24"/>
        </w:rPr>
      </w:pPr>
      <w:r w:rsidRPr="00B45F45">
        <w:rPr>
          <w:b/>
          <w:bCs/>
          <w:spacing w:val="-3"/>
          <w:szCs w:val="24"/>
        </w:rPr>
        <w:tab/>
      </w:r>
      <w:r w:rsidRPr="00B45F45">
        <w:rPr>
          <w:b/>
          <w:bCs/>
          <w:spacing w:val="-3"/>
          <w:szCs w:val="24"/>
        </w:rPr>
        <w:tab/>
      </w:r>
      <w:r w:rsidRPr="00B45F45">
        <w:rPr>
          <w:b/>
          <w:bCs/>
          <w:spacing w:val="-3"/>
          <w:szCs w:val="24"/>
        </w:rPr>
        <w:tab/>
      </w:r>
      <w:r w:rsidRPr="00B45F45">
        <w:rPr>
          <w:b/>
          <w:bCs/>
          <w:spacing w:val="-3"/>
          <w:szCs w:val="24"/>
        </w:rPr>
        <w:tab/>
      </w:r>
      <w:r w:rsidRPr="00B45F45">
        <w:rPr>
          <w:b/>
          <w:bCs/>
          <w:spacing w:val="-3"/>
          <w:szCs w:val="24"/>
        </w:rPr>
        <w:tab/>
      </w:r>
      <w:r w:rsidRPr="00B45F45">
        <w:rPr>
          <w:b/>
          <w:bCs/>
          <w:spacing w:val="-3"/>
          <w:szCs w:val="24"/>
        </w:rPr>
        <w:tab/>
      </w:r>
      <w:r>
        <w:rPr>
          <w:b/>
          <w:bCs/>
          <w:spacing w:val="-3"/>
          <w:szCs w:val="24"/>
        </w:rPr>
        <w:t>a Colorado home rule municipal corporation</w:t>
      </w:r>
    </w:p>
    <w:p w:rsidR="0049611A" w:rsidP="004B6564" w14:paraId="157A715E" w14:textId="77777777">
      <w:pPr>
        <w:tabs>
          <w:tab w:val="left" w:pos="-720"/>
        </w:tabs>
        <w:suppressAutoHyphens/>
        <w:jc w:val="both"/>
        <w:rPr>
          <w:spacing w:val="-3"/>
          <w:szCs w:val="24"/>
        </w:rPr>
      </w:pPr>
    </w:p>
    <w:p w:rsidR="0049611A" w:rsidP="004B6564" w14:paraId="155BE96F" w14:textId="77777777">
      <w:pPr>
        <w:tabs>
          <w:tab w:val="left" w:pos="-720"/>
        </w:tabs>
        <w:suppressAutoHyphens/>
        <w:jc w:val="both"/>
        <w:rPr>
          <w:spacing w:val="-3"/>
          <w:szCs w:val="24"/>
        </w:rPr>
      </w:pPr>
    </w:p>
    <w:p w:rsidR="0049611A" w:rsidP="004B6564" w14:paraId="02170957" w14:textId="77777777">
      <w:pPr>
        <w:tabs>
          <w:tab w:val="left" w:pos="-720"/>
        </w:tabs>
        <w:suppressAutoHyphens/>
        <w:jc w:val="both"/>
        <w:rPr>
          <w:spacing w:val="-3"/>
          <w:szCs w:val="24"/>
        </w:rPr>
      </w:pPr>
      <w:r>
        <w:rPr>
          <w:spacing w:val="-3"/>
          <w:szCs w:val="24"/>
        </w:rPr>
        <w:tab/>
      </w:r>
      <w:r>
        <w:rPr>
          <w:spacing w:val="-3"/>
          <w:szCs w:val="24"/>
        </w:rPr>
        <w:tab/>
      </w:r>
      <w:r>
        <w:rPr>
          <w:spacing w:val="-3"/>
          <w:szCs w:val="24"/>
        </w:rPr>
        <w:tab/>
      </w:r>
      <w:r>
        <w:rPr>
          <w:spacing w:val="-3"/>
          <w:szCs w:val="24"/>
        </w:rPr>
        <w:tab/>
      </w:r>
      <w:r>
        <w:rPr>
          <w:spacing w:val="-3"/>
          <w:szCs w:val="24"/>
        </w:rPr>
        <w:tab/>
      </w:r>
      <w:r>
        <w:rPr>
          <w:spacing w:val="-3"/>
          <w:szCs w:val="24"/>
        </w:rPr>
        <w:tab/>
        <w:t>By:______________________________</w:t>
      </w:r>
    </w:p>
    <w:p w:rsidR="0049611A" w:rsidP="004B6564" w14:paraId="48CE030E" w14:textId="77777777">
      <w:pPr>
        <w:tabs>
          <w:tab w:val="left" w:pos="-720"/>
        </w:tabs>
        <w:suppressAutoHyphens/>
        <w:jc w:val="both"/>
        <w:rPr>
          <w:spacing w:val="-3"/>
          <w:szCs w:val="24"/>
        </w:rPr>
      </w:pPr>
      <w:r>
        <w:rPr>
          <w:spacing w:val="-3"/>
          <w:szCs w:val="24"/>
        </w:rPr>
        <w:tab/>
      </w:r>
      <w:r>
        <w:rPr>
          <w:spacing w:val="-3"/>
          <w:szCs w:val="24"/>
        </w:rPr>
        <w:tab/>
      </w:r>
      <w:r>
        <w:rPr>
          <w:spacing w:val="-3"/>
          <w:szCs w:val="24"/>
        </w:rPr>
        <w:tab/>
      </w:r>
      <w:r>
        <w:rPr>
          <w:spacing w:val="-3"/>
          <w:szCs w:val="24"/>
        </w:rPr>
        <w:tab/>
      </w:r>
      <w:r>
        <w:rPr>
          <w:spacing w:val="-3"/>
          <w:szCs w:val="24"/>
        </w:rPr>
        <w:tab/>
      </w:r>
      <w:r>
        <w:rPr>
          <w:spacing w:val="-3"/>
          <w:szCs w:val="24"/>
        </w:rPr>
        <w:tab/>
        <w:t xml:space="preserve">   </w:t>
      </w:r>
      <w:r>
        <w:rPr>
          <w:spacing w:val="-3"/>
          <w:szCs w:val="24"/>
        </w:rPr>
        <w:tab/>
        <w:t xml:space="preserve">Mayor </w:t>
      </w:r>
    </w:p>
    <w:p w:rsidR="0049611A" w:rsidP="004B6564" w14:paraId="22580FA0" w14:textId="77777777">
      <w:pPr>
        <w:tabs>
          <w:tab w:val="left" w:pos="-720"/>
        </w:tabs>
        <w:suppressAutoHyphens/>
        <w:jc w:val="both"/>
        <w:rPr>
          <w:b/>
          <w:bCs/>
          <w:spacing w:val="-3"/>
          <w:szCs w:val="24"/>
        </w:rPr>
      </w:pPr>
      <w:r>
        <w:rPr>
          <w:b/>
          <w:bCs/>
          <w:spacing w:val="-3"/>
          <w:szCs w:val="24"/>
        </w:rPr>
        <w:t>ATTEST:</w:t>
      </w:r>
    </w:p>
    <w:p w:rsidR="0049611A" w:rsidP="004B6564" w14:paraId="275C27F2" w14:textId="77777777">
      <w:pPr>
        <w:tabs>
          <w:tab w:val="left" w:pos="-720"/>
        </w:tabs>
        <w:suppressAutoHyphens/>
        <w:jc w:val="both"/>
        <w:rPr>
          <w:b/>
          <w:bCs/>
          <w:spacing w:val="-3"/>
          <w:szCs w:val="24"/>
        </w:rPr>
      </w:pPr>
    </w:p>
    <w:p w:rsidR="0049611A" w:rsidP="004B6564" w14:paraId="157538F2" w14:textId="77777777">
      <w:pPr>
        <w:tabs>
          <w:tab w:val="left" w:pos="-720"/>
        </w:tabs>
        <w:suppressAutoHyphens/>
        <w:jc w:val="both"/>
        <w:rPr>
          <w:b/>
          <w:bCs/>
          <w:spacing w:val="-3"/>
          <w:szCs w:val="24"/>
        </w:rPr>
      </w:pPr>
    </w:p>
    <w:p w:rsidR="0049611A" w:rsidP="004B6564" w14:paraId="4D166113" w14:textId="77777777">
      <w:pPr>
        <w:tabs>
          <w:tab w:val="left" w:pos="-720"/>
        </w:tabs>
        <w:suppressAutoHyphens/>
        <w:jc w:val="both"/>
        <w:rPr>
          <w:spacing w:val="-3"/>
          <w:szCs w:val="24"/>
        </w:rPr>
      </w:pPr>
      <w:r>
        <w:rPr>
          <w:spacing w:val="-3"/>
          <w:szCs w:val="24"/>
        </w:rPr>
        <w:t>____________________________</w:t>
      </w:r>
    </w:p>
    <w:p w:rsidR="0049611A" w:rsidP="004B6564" w14:paraId="6E96E27A" w14:textId="77777777">
      <w:pPr>
        <w:tabs>
          <w:tab w:val="left" w:pos="-720"/>
        </w:tabs>
        <w:suppressAutoHyphens/>
        <w:jc w:val="both"/>
        <w:rPr>
          <w:spacing w:val="-3"/>
          <w:szCs w:val="24"/>
        </w:rPr>
      </w:pPr>
      <w:r>
        <w:rPr>
          <w:spacing w:val="-3"/>
          <w:szCs w:val="24"/>
        </w:rPr>
        <w:t xml:space="preserve">Meredyth Muth </w:t>
      </w:r>
    </w:p>
    <w:p w:rsidR="0049611A" w:rsidP="004B6564" w14:paraId="2D7B5496" w14:textId="77777777">
      <w:pPr>
        <w:tabs>
          <w:tab w:val="left" w:pos="-720"/>
        </w:tabs>
        <w:suppressAutoHyphens/>
        <w:jc w:val="both"/>
        <w:rPr>
          <w:spacing w:val="-3"/>
          <w:szCs w:val="24"/>
        </w:rPr>
      </w:pPr>
      <w:r>
        <w:rPr>
          <w:spacing w:val="-3"/>
          <w:szCs w:val="24"/>
        </w:rPr>
        <w:t xml:space="preserve">City Clerk </w:t>
      </w:r>
    </w:p>
    <w:p w:rsidR="0049611A" w:rsidP="0049611A" w14:paraId="6F68D87A" w14:textId="77777777"/>
    <w:p w:rsidR="0049611A" w:rsidP="0049611A" w14:paraId="2445C64B" w14:textId="77777777">
      <w:pPr>
        <w:sectPr w:rsidSect="0049611A">
          <w:headerReference w:type="default" r:id="rId5"/>
          <w:footerReference w:type="even" r:id="rId6"/>
          <w:footerReference w:type="default" r:id="rId7"/>
          <w:footerReference w:type="first" r:id="rId8"/>
          <w:endnotePr>
            <w:numFmt w:val="decimal"/>
          </w:endnotePr>
          <w:pgSz w:w="12240" w:h="15840" w:code="1"/>
          <w:pgMar w:top="1440" w:right="1440" w:bottom="1440" w:left="1440" w:header="720" w:footer="720" w:gutter="0"/>
          <w:pgNumType w:start="1"/>
          <w:cols w:space="720"/>
          <w:noEndnote/>
        </w:sectPr>
      </w:pPr>
      <w:bookmarkStart w:id="2" w:name="_Hlk70579699"/>
    </w:p>
    <w:p w:rsidR="006F416B" w:rsidRPr="006F416B" w:rsidP="006F416B" w14:paraId="23D4FC65" w14:textId="77777777">
      <w:pPr>
        <w:pStyle w:val="Title"/>
        <w:rPr>
          <w:b w:val="0"/>
          <w:spacing w:val="-3"/>
          <w:szCs w:val="24"/>
        </w:rPr>
      </w:pPr>
      <w:bookmarkEnd w:id="2"/>
      <w:r w:rsidRPr="00A65242">
        <w:t xml:space="preserve">Exhibit </w:t>
      </w:r>
      <w:r>
        <w:t>“</w:t>
      </w:r>
      <w:r w:rsidRPr="00A65242">
        <w:t>A”</w:t>
      </w:r>
      <w:r>
        <w:br/>
      </w:r>
      <w:r w:rsidRPr="00A65242">
        <w:rPr>
          <w:spacing w:val="-3"/>
          <w:szCs w:val="24"/>
        </w:rPr>
        <w:t>Legal Description of Property</w:t>
      </w:r>
    </w:p>
    <w:p w:rsidR="006F416B" w:rsidP="006F416B" w14:paraId="3CE37DAB" w14:textId="77777777">
      <w:r>
        <w:t>A PARCEL OF LAND SITUATED IN THE SOUTH HALF OF SECTION 20 AND THE NORTH HALF OF SECTION 29, TOWNSHIP 1 SOUTH, RANGE 69 WEST OF THE SIXTH PRINCIPAL MERIDIAN, CITY OF LOUISVILLE, COUNTY OF BOULDER, STATE OF COLORADO, MORE PARTICULARLY DESCRIBED AS FOLLOWS:</w:t>
      </w:r>
    </w:p>
    <w:p w:rsidR="006F416B" w:rsidP="006F416B" w14:paraId="7E58CDD4" w14:textId="77777777"/>
    <w:p w:rsidR="006F416B" w:rsidP="006F416B" w14:paraId="2FDD2D83" w14:textId="77777777">
      <w:r>
        <w:t>BEGINNING AT THE CENTER QUARTER CORNER OF SAID SECTION 20;</w:t>
      </w:r>
    </w:p>
    <w:p w:rsidR="006F416B" w:rsidP="006F416B" w14:paraId="5327B8DB" w14:textId="77777777">
      <w:r>
        <w:t xml:space="preserve">THENCE SOUTH 89°48'50" EAST ALONG THE NORTH LINE OF THE SOUTHEAST QUARTER OF SAID SECTION 20, A DISTANCE OF 2,625.59 FEET; </w:t>
      </w:r>
    </w:p>
    <w:p w:rsidR="006F416B" w:rsidP="006F416B" w14:paraId="35EB813A" w14:textId="77777777">
      <w:r>
        <w:t xml:space="preserve">THENCE SOUTH 00°02'13" EAST ALONG A LINE PARALLEL WITH AND 30 FEET WEST OF THE EAST LINE OF THE NORTHEAST QUARTER OF THE SOUTHEAST QUARTER OF SAID SECTION 20, A DISTANCE OF 1,326.76 FEET TO A POINT ON THE SOUTH LINE OF THE NORTH HALF OF SAID SOUTHEAST QUARTER; </w:t>
      </w:r>
    </w:p>
    <w:p w:rsidR="006F416B" w:rsidP="006F416B" w14:paraId="26C9557B" w14:textId="77777777">
      <w:r>
        <w:t xml:space="preserve">THENCE SOUTH 00°02'35" EAST ALONG A LINE PARALLEL WITH AND 30 FEET WEST OF THE EAST LINE OF THE SOUTHEAST QUARTER OF THE SOUTHEAST QUARTER OF SAID SECTION 20, A DISTANCE OF 85.45 FEET TO THE NORTH CORNER OF PARCEL TK-71-2 DESCRIBED AT RECEPTION NO. 2386686 IN THE RECORDS OF BOULDER COUNTY; </w:t>
      </w:r>
    </w:p>
    <w:p w:rsidR="006F416B" w:rsidP="006F416B" w14:paraId="14E10722" w14:textId="77777777">
      <w:r>
        <w:t>THENCE ALONG THE PERIMETER OF SAID PARCEL THE FOLLOWING THREE (3) COURSES:</w:t>
      </w:r>
    </w:p>
    <w:p w:rsidR="006F416B" w:rsidP="006F416B" w14:paraId="17DB66B7" w14:textId="77777777">
      <w:r>
        <w:t xml:space="preserve">1) SOUTH 33°27'26" WEST, A DISTANCE OF 60.64 FEET; </w:t>
      </w:r>
    </w:p>
    <w:p w:rsidR="006F416B" w:rsidP="006F416B" w14:paraId="57003945" w14:textId="77777777">
      <w:r>
        <w:t xml:space="preserve">2) SOUTH 01°40'28" WEST, A DISTANCE OF 45.12 FEET; </w:t>
      </w:r>
    </w:p>
    <w:p w:rsidR="006F416B" w:rsidP="006F416B" w14:paraId="3EA1EE26" w14:textId="77777777">
      <w:r>
        <w:t xml:space="preserve">3) SOUTH 88°19'32" EAST, A DISTANCE OF 34.84 FEET TO A POINT 30 FEET WEST OF SAID EAST LINE; </w:t>
      </w:r>
    </w:p>
    <w:p w:rsidR="006F416B" w:rsidP="006F416B" w14:paraId="6539F8BA" w14:textId="77777777">
      <w:r>
        <w:t xml:space="preserve">THENCE SOUTH 00°02'35" EAST ALONG A LINE PARALLEL WITH AND 30 FEET WEST OF SAID EAST LINE, A DISTANCE OF 404.28 FEET TO A POINT OF NON-TANGENT CURVATURE AT THE NORTH CORNER OF PARCEL TK-71 DESCRIBED AT RECEPTION NO. 2309730 IN THE RECORDS OF BOULDER COUNTY; </w:t>
      </w:r>
    </w:p>
    <w:p w:rsidR="006F416B" w:rsidP="006F416B" w14:paraId="7C07D800" w14:textId="77777777">
      <w:r>
        <w:t>THENCE ALONG THE PERIMETER OF SAID PARCEL THE FOLLOWING THREE (3) COURSES:</w:t>
      </w:r>
    </w:p>
    <w:p w:rsidR="006F416B" w:rsidP="006F416B" w14:paraId="53F66F6F" w14:textId="77777777">
      <w:r>
        <w:t xml:space="preserve">1) ALONG THE ARC OF SAID CURVE TO THE LEFT AN ARC LENGTH OF 86.28 FEET, SAID CURVE HAVING A RADIUS OF 2,441.83 FEET, A CENTRAL ANGLE OF 02°01'28", AND A CHORD WHICH BEARS SOUTH 04°26'27" WEST A CHORD DISTANCE OF 86.27 FEET; </w:t>
      </w:r>
    </w:p>
    <w:p w:rsidR="006F416B" w:rsidP="006F416B" w14:paraId="301DE3D8" w14:textId="77777777">
      <w:r>
        <w:t xml:space="preserve">2) SOUTH 03°25'43" WEST, A DISTANCE OF 124.37 FEET; </w:t>
      </w:r>
    </w:p>
    <w:p w:rsidR="006F416B" w:rsidP="006F416B" w14:paraId="05BAAC3D" w14:textId="77777777">
      <w:r>
        <w:t>3) SOUTH 00°02'35" EAST AND ALONG THE WEST LINE OF PARCEL TK-71-1 DESCRIBED AT RECEPTION NO. 2309730 IN THE RECORDS OF BOULDER COUNTY, A DISTANCE OF 529.71 FEET TO A POINT ON THE SOUTH LINE OF THE SAID SOUTHEAST QUARTER AND A POINT ON THE NORTH LINE OF PARCEL 12 AS DESCRIBED AT RECEPTION NO. 1560711 IN THE RECORDS OF BOULDER COUNTY;</w:t>
      </w:r>
    </w:p>
    <w:p w:rsidR="006F416B" w:rsidP="006F416B" w14:paraId="656E60AC" w14:textId="77777777">
      <w:r>
        <w:t xml:space="preserve">THENCE ALONG THE PERIMETER OF SAID PARCEL 12 THE FOLLOWING FOUR (4) COURSES: </w:t>
      </w:r>
    </w:p>
    <w:p w:rsidR="006F416B" w:rsidP="006F416B" w14:paraId="567F8F62" w14:textId="77777777">
      <w:r>
        <w:t xml:space="preserve">1) NORTH 89°42'42" WEST, A DISTANCE OF 55.73 FEET; </w:t>
      </w:r>
    </w:p>
    <w:p w:rsidR="006F416B" w:rsidP="006F416B" w14:paraId="76AC87D4" w14:textId="77777777">
      <w:r>
        <w:t xml:space="preserve">2) SOUTH 00°00'35" WEST, A DISTANCE OF 30.02 FEET; </w:t>
      </w:r>
    </w:p>
    <w:p w:rsidR="006F416B" w:rsidP="006F416B" w14:paraId="53E3B910" w14:textId="77777777">
      <w:r>
        <w:t xml:space="preserve">3) SOUTH 44°51'26" EAST, A DISTANCE OF 35.44 FEET; </w:t>
      </w:r>
    </w:p>
    <w:p w:rsidR="006F416B" w:rsidP="006F416B" w14:paraId="623F8E20" w14:textId="77777777">
      <w:r>
        <w:t>4) SOUTH 00°00'35" WEST, A DISTANCE OF 127.21 FEET TO A POINT ON THE NORTH LINE OF THAT PARCEL DESCRIBED AT RECEPTION NO. 520800 IN THE RECORDS OF BOULDER COUNTY;</w:t>
      </w:r>
    </w:p>
    <w:p w:rsidR="006F416B" w:rsidP="006F416B" w14:paraId="3B3C505F" w14:textId="77777777">
      <w:r>
        <w:t xml:space="preserve">THENCE ALONG THE PERIMETER OF SAID PARCEL THE FOLLOWING THREE (3) COURSES: </w:t>
      </w:r>
    </w:p>
    <w:p w:rsidR="006F416B" w:rsidP="006F416B" w14:paraId="13E411D3" w14:textId="77777777">
      <w:r>
        <w:t xml:space="preserve">1) NORTH 89°59'25" WEST, A DISTANCE OF 55.00 FEET; </w:t>
      </w:r>
    </w:p>
    <w:p w:rsidR="006F416B" w:rsidP="006F416B" w14:paraId="2F8C7FCE" w14:textId="77777777">
      <w:r>
        <w:t xml:space="preserve">2) SOUTH 00°00'35" WEST, A DISTANCE OF 50.00 FEET; </w:t>
      </w:r>
    </w:p>
    <w:p w:rsidR="006F416B" w:rsidP="006F416B" w14:paraId="3C0FC57F" w14:textId="77777777">
      <w:r>
        <w:t>3) SOUTH 89°59'25" EAST, A DISTANCE OF 55.00 FEET TO THE NORTHWEST CORNER OF PARCEL 10 AS DESCRIBED AT RECEPTION NO. 1560711 IN THE RECORDS OF BOULDER COUNTY;</w:t>
      </w:r>
    </w:p>
    <w:p w:rsidR="006F416B" w:rsidP="006F416B" w14:paraId="441873CD" w14:textId="77777777">
      <w:r>
        <w:t xml:space="preserve">THENCE ALONG THE PERIMETER OF SAID PARCEL 10 THE FOLLOWING TWO (2) COURSES: </w:t>
      </w:r>
    </w:p>
    <w:p w:rsidR="006F416B" w:rsidP="006F416B" w14:paraId="791F5111" w14:textId="77777777">
      <w:r>
        <w:t xml:space="preserve">1) SOUTH 00°00'35" WEST ALONG THE WEST LINE OF SAID PARCEL AND ALONG A LINE PARALLEL WITH AND 75 FEET WEST OF THE SAID EAST LINE, A DISTANCE OF 247.79 FEET; </w:t>
      </w:r>
    </w:p>
    <w:p w:rsidR="006F416B" w:rsidP="006F416B" w14:paraId="4175F1F6" w14:textId="77777777">
      <w:r>
        <w:t>2) SOUTH 16°40'03" EAST ALONG THE SOUTHEASTERLY LINE OF SAID PARCEL, A DISTANCE OF 93.77 FEET TO THE NORTH CORNER OF PARCEL TK-75 DESCRIBED AT RECEPTION NO. 2309730 IN THE RECORDS OF BOULDER COUNTY;</w:t>
      </w:r>
    </w:p>
    <w:p w:rsidR="006F416B" w:rsidP="006F416B" w14:paraId="64D03CB6" w14:textId="77777777">
      <w:r>
        <w:t xml:space="preserve">THENCE SOUTH 00°00'35" WEST ALONG A LINE PARALLEL WITH THE EAST LINE OF SAID SECTION 29 AND ALONG THE WEST LINE OF SAID TK-75, A DISTANCE OF 611.12 FEET; </w:t>
      </w:r>
    </w:p>
    <w:p w:rsidR="006F416B" w:rsidP="006F416B" w14:paraId="23B603DC" w14:textId="77777777">
      <w:r>
        <w:t xml:space="preserve">THENCE SOUTH 89°48'45" EAST ALONG THE SOUTH LINE OF SAID TK-75, A DISTANCE OF 48.09 FEET TO A POINT ON THE EAST LINE OF THE NORTHEAST QUARTER OF SAID SECTION 29; </w:t>
      </w:r>
    </w:p>
    <w:p w:rsidR="006F416B" w:rsidP="006F416B" w14:paraId="18BEDE6C" w14:textId="77777777">
      <w:r>
        <w:t>THENCE SOUTH 00°00'35" WEST ALONG SAID EAST LINE, A DISTANCE OF 136.13 FEET TO A POINT ON THE SOUTH LINE OF THE NORTH HALF OF THE NORTHEAST QUARTER OF SAID SECTION 29;</w:t>
      </w:r>
    </w:p>
    <w:p w:rsidR="006F416B" w:rsidP="006F416B" w14:paraId="6D67A45B" w14:textId="77777777">
      <w:r>
        <w:t>THENCE NORTH 89°42'42" WEST ALONG SAID SOUTH LINE, A DISTANCE OF 2,308.62 FEET TO A POINT ON THE NORTHEAST LINE OF THE LAND CONVEYED TO THE CITY OF BROOMFIELD BY GIFT DEED RECORDED AT RECEPTION NO. 2013403 IN THE RECORDS OF BOULDER COUNTY;</w:t>
      </w:r>
    </w:p>
    <w:p w:rsidR="006F416B" w:rsidP="006F416B" w14:paraId="3C193011" w14:textId="77777777">
      <w:r>
        <w:t xml:space="preserve">THENCE ALONG THE PERIMETER OF SAID PARCEL THE FOLLOWING FIVE (5) COURSES: </w:t>
      </w:r>
    </w:p>
    <w:p w:rsidR="006F416B" w:rsidP="006F416B" w14:paraId="2D55E381" w14:textId="77777777">
      <w:r>
        <w:t xml:space="preserve">1) NORTH 14°13'32" WEST, A DISTANCE OF 140.04 FEET; </w:t>
      </w:r>
    </w:p>
    <w:p w:rsidR="006F416B" w:rsidP="006F416B" w14:paraId="530591D8" w14:textId="77777777">
      <w:r>
        <w:t xml:space="preserve">2) NORTH 60°44'04" WEST, A DISTANCE OF 682.66 FEET; </w:t>
      </w:r>
    </w:p>
    <w:p w:rsidR="006F416B" w:rsidP="006F416B" w14:paraId="17B8FE56" w14:textId="77777777">
      <w:r>
        <w:t xml:space="preserve">3) NORTH 31°43'59" WEST, A DISTANCE OF 355.27 FEET; </w:t>
      </w:r>
    </w:p>
    <w:p w:rsidR="006F416B" w:rsidP="006F416B" w14:paraId="2F01EE2D" w14:textId="77777777">
      <w:r>
        <w:t xml:space="preserve">4) NORTH 50°04'57" WEST, A DISTANCE OF 351.37 FEET; </w:t>
      </w:r>
    </w:p>
    <w:p w:rsidR="006F416B" w:rsidP="006F416B" w14:paraId="781B1261" w14:textId="77777777">
      <w:r>
        <w:t>5) NORTH 87°28'56" WEST, A DISTANCE OF 246.66 FEET TO THE EASTERN CORNER OF PARCEL 32B AS DESCRIBED BY SPECIAL WARRANTY DEED RECORDED AT RECEPTION NO. 3411796 IN THE RECORDS OF BOULDER COUNTY;</w:t>
      </w:r>
    </w:p>
    <w:p w:rsidR="006F416B" w:rsidP="006F416B" w14:paraId="419D11DE" w14:textId="77777777">
      <w:r>
        <w:t xml:space="preserve">THENCE NORTH 58°29'24" WEST ALONG THE NORTHEASTERLY LINE OF SAID PARCEL, A DISTANCE OF 186.70 FEET TO A POINT ON THE RIGHT-OF-WAY OF HIGHWAY 36; </w:t>
      </w:r>
    </w:p>
    <w:p w:rsidR="006F416B" w:rsidP="006F416B" w14:paraId="41C34A97" w14:textId="77777777">
      <w:r>
        <w:t xml:space="preserve">THENCE NORTH 50°07'12" WEST ALONG SAID RIGHT-OF-WAY, A DISTANCE OF 356.68 FEET TO A POINT ON THE SOUTH LINE OF THE SOUTHWEST QUARTER OF SAID SECTION 20 AND THE SOUTH CORNER OF PARCEL 32A OF SAID SPECIAL </w:t>
      </w:r>
      <w:r>
        <w:t xml:space="preserve">WARRANTY DEED; </w:t>
      </w:r>
    </w:p>
    <w:p w:rsidR="006F416B" w:rsidP="006F416B" w14:paraId="7C114DA1" w14:textId="77777777">
      <w:r>
        <w:t xml:space="preserve">THENCE CONTINUING NORTH 50°07'12" WEST ALONG THE NORTHEAST LINE OF SAID PARCEL 32A, A DISTANCE OF 1,028.45 FEET TO A POINT ON THE EAST LINE OF THAT PARCEL DESCRIBED AT BOOK 880, PAGE 98 IN THE RECORDS OF BOULDER COUNTY; </w:t>
      </w:r>
    </w:p>
    <w:p w:rsidR="006F416B" w:rsidP="006F416B" w14:paraId="3EDC2455" w14:textId="77777777">
      <w:r>
        <w:t xml:space="preserve">THENCE NORTH 25°26'59" WEST ALONG SAID EAST LINE AND ALONG THE EAST LINE OF THAT PARCEL DESCRIBED AT BOOK 878, PAGE 503, A DISTANCE OF 842.57 TO THE SOUTH CORNER OF THAT PARCEL DESCRIBED AT RECEPTION NO. 1989419 IN THE RECORDS OF BOULDER COUNTY; </w:t>
      </w:r>
    </w:p>
    <w:p w:rsidR="006F416B" w:rsidP="006F416B" w14:paraId="1E6A9AB0" w14:textId="77777777">
      <w:r>
        <w:t>THENCE ALONG THE PERIMETER OF SAID PARCEL THE FOLLOWING FOUR (4) COURSES:</w:t>
      </w:r>
    </w:p>
    <w:p w:rsidR="006F416B" w:rsidP="006F416B" w14:paraId="7ABD0230" w14:textId="77777777">
      <w:r>
        <w:t xml:space="preserve">1) NORTH 00°54'00" EAST, A DISTANCE OF 95.53 FEET; </w:t>
      </w:r>
    </w:p>
    <w:p w:rsidR="006F416B" w:rsidP="006F416B" w14:paraId="4009EABE" w14:textId="77777777">
      <w:r>
        <w:t xml:space="preserve">2) NORTH 08°22'46" WEST, A DISTANCE OF 184.53 FEET; </w:t>
      </w:r>
    </w:p>
    <w:p w:rsidR="006F416B" w:rsidP="006F416B" w14:paraId="577F45E0" w14:textId="77777777">
      <w:r>
        <w:t xml:space="preserve">3) NORTH 00°09'09" WEST ALONG A LINE PARALLEL WITH THE WEST LINE OF THE SOUTHWEST QUARTER OF SAID SECTION 20, A DISTANCE OF 213.70 FEET; </w:t>
      </w:r>
    </w:p>
    <w:p w:rsidR="006F416B" w:rsidP="006F416B" w14:paraId="48A88DD2" w14:textId="77777777">
      <w:r>
        <w:t xml:space="preserve">4) SOUTH 89°50'51" WEST, A DISTANCE OF 34.06 FEET TO A POINT 25.00 FEET EAST OF THE WEST LINE OF SAID SOUTHWEST QUARTER; </w:t>
      </w:r>
    </w:p>
    <w:p w:rsidR="006F416B" w:rsidP="006F416B" w14:paraId="05559D44" w14:textId="77777777">
      <w:r>
        <w:t>THENCE NORTH 00°09'09" WEST ALONG A LINE PARALLEL WITH AND 25 FEET FROM THE SAID WEST LINE, A DISTANCE OF 473.64 FEET TO A POINT ON THE SOUTH LINE OF THAT PARCEL DESCRIBED AT RECEPTION NO. 1819920 IN THE RECORDS OF BOULDER COUNTY EXTENDED WESTERLY;</w:t>
      </w:r>
    </w:p>
    <w:p w:rsidR="006F416B" w:rsidP="006F416B" w14:paraId="407EE35D" w14:textId="77777777">
      <w:r>
        <w:t xml:space="preserve">THENCE SOUTH 89°48'38" EAST ALONG SAID SOUTH LINE AND SAID SOUTH LINE EXTENDED, A DISTANCE OF 265.23 FEET TO THE SOUTHEAST CORNER OF SAID PARCEL; </w:t>
      </w:r>
    </w:p>
    <w:p w:rsidR="006F416B" w:rsidP="006F416B" w14:paraId="5EE54053" w14:textId="77777777">
      <w:r>
        <w:t>THENCE NORTH 00°09'09" WEST ALONG THE EAST LINE OF SAID PARCEL, A DISTANCE OF 256.00 FEET TO A POINT ON THE SOUTH RIGHT-OF-WAY LINE OF CAMPUS DRIVE AS DEDICATED BY LOUISVILLE CAMPUS RECORDED AT RECEPTION NO. 1669751;</w:t>
      </w:r>
    </w:p>
    <w:p w:rsidR="006F416B" w:rsidP="006F416B" w14:paraId="1BE18C51" w14:textId="77777777">
      <w:r>
        <w:t>THENCE ALONG SAID SOUTH LINE THE FOLLOWING FOUR (4) COURSES:</w:t>
      </w:r>
    </w:p>
    <w:p w:rsidR="006F416B" w:rsidP="006F416B" w14:paraId="36D0C2F0" w14:textId="77777777">
      <w:r>
        <w:t xml:space="preserve">1) SOUTH 89°48'38" EAST ALONG SAID NORTH LINE, A DISTANCE OF 50.02 FEET; </w:t>
      </w:r>
    </w:p>
    <w:p w:rsidR="006F416B" w:rsidP="006F416B" w14:paraId="01D33DEB" w14:textId="77777777">
      <w:r>
        <w:t xml:space="preserve">2) SOUTH 82°25'28" EAST, A DISTANCE OF 202.23 FEET TO A POINT OF NON-TANGENT CURVATURE; </w:t>
      </w:r>
    </w:p>
    <w:p w:rsidR="006F416B" w:rsidP="006F416B" w14:paraId="1FFB13D9" w14:textId="77777777">
      <w:r>
        <w:t xml:space="preserve">3) ALONG THE ARC OF SAID CURVE TO THE LEFT AN ARC LENGTH OF 139.86 FEET, SAID CURVE HAVING A RADIUS OF 1,085.00 FEET, A CENTRAL ANGLE OF 07°23'09", AND A CHORD WHICH BEARS SOUTH 86°07'04" EAST A CHORD DISTANCE OF 139.77 FEET; </w:t>
      </w:r>
    </w:p>
    <w:p w:rsidR="006F416B" w:rsidP="006F416B" w14:paraId="7E353D81" w14:textId="77777777">
      <w:r>
        <w:t xml:space="preserve">4) SOUTH 89°48'38" EAST, A DISTANCE OF 1,975.05 FEET TO A POINT ON THE EAST LINE SAID SOUTHWEST QUARTER; </w:t>
      </w:r>
    </w:p>
    <w:p w:rsidR="006F416B" w:rsidP="006F416B" w14:paraId="5B856E41" w14:textId="77777777">
      <w:r>
        <w:t>THENCE NORTH 00°02'50" EAST ALONG SAID EAST LINE, A DISTANCE OF 35.00 FEET TO THE POINT OF BEGINNING;</w:t>
      </w:r>
    </w:p>
    <w:p w:rsidR="006F416B" w:rsidP="006F416B" w14:paraId="28E39F23" w14:textId="77777777"/>
    <w:p w:rsidR="006F416B" w:rsidP="006F416B" w14:paraId="3F5CCE4B" w14:textId="77777777">
      <w:r>
        <w:t>EXCEPTING THEREFROM THAT PARCEL CONVEYED TO PUBLIC SERVICE COMPANY OF COLORADO BY DEED RECORDED AT RECEPTION NO. 531604.</w:t>
      </w:r>
    </w:p>
    <w:p w:rsidR="006F416B" w:rsidP="006F416B" w14:paraId="6662DF25" w14:textId="77777777"/>
    <w:p w:rsidR="0049611A" w:rsidP="0049611A" w14:paraId="7A178EB7" w14:textId="77777777">
      <w:r>
        <w:t>SAID PARCEL CONTAINS 16,949,252 SQUARE FEET OR 389.10 ACRES, MORE OR LESS.</w:t>
      </w:r>
    </w:p>
    <w:p w:rsidR="0049611A" w:rsidP="0049611A" w14:paraId="74CB017B" w14:textId="77777777">
      <w:pPr>
        <w:sectPr w:rsidSect="0049611A">
          <w:footerReference w:type="default" r:id="rId9"/>
          <w:endnotePr>
            <w:numFmt w:val="decimal"/>
          </w:endnotePr>
          <w:pgSz w:w="12240" w:h="15840" w:code="1"/>
          <w:pgMar w:top="1440" w:right="1440" w:bottom="1440" w:left="1440" w:header="720" w:footer="720" w:gutter="0"/>
          <w:cols w:space="720"/>
          <w:noEndnote/>
        </w:sectPr>
      </w:pPr>
    </w:p>
    <w:p w:rsidR="0049611A" w:rsidRPr="00A65242" w:rsidP="0049611A" w14:paraId="2B04C764" w14:textId="77777777">
      <w:pPr>
        <w:pStyle w:val="Title"/>
      </w:pPr>
    </w:p>
    <w:sectPr w:rsidSect="0049611A">
      <w:footerReference w:type="default" r:id="rId10"/>
      <w:endnotePr>
        <w:numFmt w:val="decimal"/>
      </w:endnotePr>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90F" w:rsidP="0014459B" w14:paraId="174344A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6690F" w14:paraId="0AAE3BA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7E8" w14:paraId="09972648" w14:textId="77777777">
    <w:pPr>
      <w:pStyle w:val="Footer"/>
      <w:jc w:val="center"/>
      <w:rPr>
        <w:noProof/>
      </w:rPr>
    </w:pPr>
    <w:r>
      <w:fldChar w:fldCharType="begin"/>
    </w:r>
    <w:r>
      <w:instrText xml:space="preserve"> PAGE   \* MERGEFORMAT </w:instrText>
    </w:r>
    <w:r>
      <w:fldChar w:fldCharType="separate"/>
    </w:r>
    <w:r w:rsidR="00417AB2">
      <w:rPr>
        <w:noProof/>
      </w:rPr>
      <w:t>11</w:t>
    </w:r>
    <w:r>
      <w:rPr>
        <w:noProof/>
      </w:rPr>
      <w:fldChar w:fldCharType="end"/>
    </w:r>
  </w:p>
  <w:p w:rsidR="000B07E8" w14:paraId="6D622A95" w14:textId="77777777">
    <w:pPr>
      <w:pStyle w:val="Footer"/>
    </w:pPr>
    <w:r>
      <w:rPr>
        <w:noProof/>
      </w:rPr>
      <w:pict>
        <v:shapetype id="_x0000_t202" coordsize="21600,21600" o:spt="202" path="m,l,21600r21600,l21600,xe">
          <v:stroke joinstyle="miter"/>
          <v:path gradientshapeok="t" o:connecttype="rect"/>
        </v:shapetype>
        <v:shape id="zzmpTrailer_1078_19" o:spid="_x0000_s2050" type="#_x0000_t202" style="width:201.6pt;height:20.1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filled="f" stroked="f">
          <v:textbox inset="0,0,0,0">
            <w:txbxContent>
              <w:p w:rsidR="000B07E8" w14:paraId="69B76289" w14:textId="1D662D59">
                <w:pPr>
                  <w:pStyle w:val="MacPacTrailer"/>
                </w:pPr>
                <w:r>
                  <w:t>19589353.26</w:t>
                </w:r>
              </w:p>
              <w:p w:rsidR="000B07E8" w14:paraId="3B4BFE28" w14:textId="1FAE4A4F">
                <w:pPr>
                  <w:pStyle w:val="MacPacTrailer"/>
                </w:pP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0C1E" w:rsidRPr="000B07E8" w:rsidP="000B07E8" w14:paraId="1EAAFDA1" w14:textId="035F2735">
    <w:pPr>
      <w:pStyle w:val="Footer"/>
    </w:pPr>
    <w:r>
      <w:rPr>
        <w:noProof/>
      </w:rPr>
      <w:pict>
        <v:shapetype id="_x0000_t202" coordsize="21600,21600" o:spt="202" path="m,l,21600r21600,l21600,xe">
          <v:stroke joinstyle="miter"/>
          <v:path gradientshapeok="t" o:connecttype="rect"/>
        </v:shapetype>
        <v:shape id="zzmpTrailer_1078_1B" o:spid="_x0000_s2051" type="#_x0000_t202" style="width:201.6pt;height:20.1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6192" filled="f" stroked="f">
          <v:textbox inset="0,0,0,0">
            <w:txbxContent>
              <w:p w:rsidR="000B07E8" w14:paraId="72A2C437" w14:textId="77FF1733">
                <w:pPr>
                  <w:pStyle w:val="MacPacTrailer"/>
                </w:pPr>
                <w:r>
                  <w:t>19589353.26</w:t>
                </w:r>
              </w:p>
              <w:p w:rsidR="000B07E8" w14:paraId="694E6990" w14:textId="35BE87F0">
                <w:pPr>
                  <w:pStyle w:val="MacPacTrailer"/>
                </w:pP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611A" w14:paraId="03A05963" w14:textId="2D3C936D">
    <w:pPr>
      <w:pStyle w:val="Footer"/>
      <w:jc w:val="center"/>
      <w:rPr>
        <w:noProof/>
      </w:rPr>
    </w:pPr>
    <w:r>
      <w:fldChar w:fldCharType="begin"/>
    </w:r>
    <w:r>
      <w:instrText xml:space="preserve"> PAGE   \* MERGEFORMAT </w:instrText>
    </w:r>
    <w:r>
      <w:fldChar w:fldCharType="separate"/>
    </w:r>
    <w:r w:rsidR="00417AB2">
      <w:rPr>
        <w:noProof/>
      </w:rPr>
      <w:t>14</w:t>
    </w:r>
    <w:r>
      <w:rPr>
        <w:noProof/>
      </w:rPr>
      <w:fldChar w:fldCharType="end"/>
    </w:r>
  </w:p>
  <w:p w:rsidR="000B07E8" w:rsidP="00E56AB3" w14:paraId="275A8935" w14:textId="77777777">
    <w:pPr>
      <w:pStyle w:val="Footer"/>
    </w:pPr>
    <w:r>
      <w:rPr>
        <w:noProof/>
      </w:rPr>
      <w:pict>
        <v:shapetype id="_x0000_t202" coordsize="21600,21600" o:spt="202" path="m,l,21600r21600,l21600,xe">
          <v:stroke joinstyle="miter"/>
          <v:path gradientshapeok="t" o:connecttype="rect"/>
        </v:shapetype>
        <v:shape id="zzmpTrailer_1078_29" o:spid="_x0000_s2052" type="#_x0000_t202" style="width:201.6pt;height:20.1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5168" filled="f" stroked="f">
          <v:textbox inset="0,0,0,0">
            <w:txbxContent>
              <w:p w:rsidR="000B07E8" w:rsidP="00E56AB3" w14:paraId="07C0082D" w14:textId="77777777">
                <w:pPr>
                  <w:pStyle w:val="MacPacTrailer"/>
                </w:pPr>
                <w:r>
                  <w:t>19589353.26</w:t>
                </w:r>
              </w:p>
              <w:p w:rsidR="000B07E8" w:rsidP="00E56AB3" w14:paraId="6D065793" w14:textId="77777777">
                <w:pPr>
                  <w:pStyle w:val="MacPacTrailer"/>
                </w:pP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611A" w14:paraId="441A1E3A" w14:textId="6041484B">
    <w:pPr>
      <w:pStyle w:val="Footer"/>
      <w:jc w:val="center"/>
      <w:rPr>
        <w:noProof/>
      </w:rPr>
    </w:pPr>
    <w:r>
      <w:fldChar w:fldCharType="begin"/>
    </w:r>
    <w:r>
      <w:instrText xml:space="preserve"> PAGE   \* MERGEFORMAT </w:instrText>
    </w:r>
    <w:r>
      <w:fldChar w:fldCharType="separate"/>
    </w:r>
    <w:r w:rsidR="00417AB2">
      <w:rPr>
        <w:noProof/>
      </w:rPr>
      <w:t>15</w:t>
    </w:r>
    <w:r>
      <w:rPr>
        <w:noProof/>
      </w:rPr>
      <w:fldChar w:fldCharType="end"/>
    </w:r>
  </w:p>
  <w:p w:rsidR="000B07E8" w:rsidP="00E56AB3" w14:paraId="13CE9795" w14:textId="77777777">
    <w:pPr>
      <w:pStyle w:val="Footer"/>
    </w:pPr>
    <w:r>
      <w:rPr>
        <w:noProof/>
      </w:rPr>
      <w:pict>
        <v:shapetype id="_x0000_t202" coordsize="21600,21600" o:spt="202" path="m,l,21600r21600,l21600,xe">
          <v:stroke joinstyle="miter"/>
          <v:path gradientshapeok="t" o:connecttype="rect"/>
        </v:shapetype>
        <v:shape id="zzmpTrailer_1078_39" o:spid="_x0000_s2053" type="#_x0000_t202" style="width:201.6pt;height:20.1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4144" filled="f" stroked="f">
          <v:textbox inset="0,0,0,0">
            <w:txbxContent>
              <w:p w:rsidR="000B07E8" w:rsidP="00E56AB3" w14:paraId="5C1BE341" w14:textId="77777777">
                <w:pPr>
                  <w:pStyle w:val="MacPacTrailer"/>
                </w:pPr>
                <w:r>
                  <w:t>19589353.26</w:t>
                </w:r>
              </w:p>
              <w:p w:rsidR="000B07E8" w:rsidP="00E56AB3" w14:paraId="34EA1905" w14:textId="77777777">
                <w:pPr>
                  <w:pStyle w:val="MacPacTrailer"/>
                </w:pPr>
              </w:p>
            </w:txbxContent>
          </v:textbox>
          <w10:wrap anchorx="margin"/>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76753871"/>
      <w:docPartObj>
        <w:docPartGallery w:val="Watermarks"/>
        <w:docPartUnique/>
      </w:docPartObj>
    </w:sdtPr>
    <w:sdtContent>
      <w:p w:rsidR="004A1302" w:rsidP="00990979" w14:paraId="29D2C90F" w14:textId="77777777">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6F56D524"/>
    <w:lvl w:ilvl="0">
      <w:start w:val="1"/>
      <w:numFmt w:val="decimal"/>
      <w:lvlText w:val="%1."/>
      <w:lvlJc w:val="left"/>
      <w:pPr>
        <w:tabs>
          <w:tab w:val="num" w:pos="1800"/>
        </w:tabs>
        <w:ind w:left="1800" w:hanging="360"/>
      </w:pPr>
    </w:lvl>
  </w:abstractNum>
  <w:abstractNum w:abstractNumId="1">
    <w:nsid w:val="FFFFFF7D"/>
    <w:multiLevelType w:val="singleLevel"/>
    <w:tmpl w:val="35205342"/>
    <w:lvl w:ilvl="0">
      <w:start w:val="1"/>
      <w:numFmt w:val="decimal"/>
      <w:lvlText w:val="%1."/>
      <w:lvlJc w:val="left"/>
      <w:pPr>
        <w:tabs>
          <w:tab w:val="num" w:pos="1440"/>
        </w:tabs>
        <w:ind w:left="1440" w:hanging="360"/>
      </w:pPr>
    </w:lvl>
  </w:abstractNum>
  <w:abstractNum w:abstractNumId="2">
    <w:nsid w:val="FFFFFF7E"/>
    <w:multiLevelType w:val="singleLevel"/>
    <w:tmpl w:val="1CFA1EC2"/>
    <w:lvl w:ilvl="0">
      <w:start w:val="1"/>
      <w:numFmt w:val="decimal"/>
      <w:lvlText w:val="%1."/>
      <w:lvlJc w:val="left"/>
      <w:pPr>
        <w:tabs>
          <w:tab w:val="num" w:pos="1080"/>
        </w:tabs>
        <w:ind w:left="1080" w:hanging="360"/>
      </w:pPr>
    </w:lvl>
  </w:abstractNum>
  <w:abstractNum w:abstractNumId="3">
    <w:nsid w:val="FFFFFF7F"/>
    <w:multiLevelType w:val="singleLevel"/>
    <w:tmpl w:val="E200C7D0"/>
    <w:lvl w:ilvl="0">
      <w:start w:val="1"/>
      <w:numFmt w:val="decimal"/>
      <w:lvlText w:val="%1."/>
      <w:lvlJc w:val="left"/>
      <w:pPr>
        <w:tabs>
          <w:tab w:val="num" w:pos="720"/>
        </w:tabs>
        <w:ind w:left="720" w:hanging="360"/>
      </w:pPr>
    </w:lvl>
  </w:abstractNum>
  <w:abstractNum w:abstractNumId="4">
    <w:nsid w:val="FFFFFF80"/>
    <w:multiLevelType w:val="singleLevel"/>
    <w:tmpl w:val="239C689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1FC4406"/>
    <w:lvl w:ilvl="0">
      <w:start w:val="1"/>
      <w:numFmt w:val="bullet"/>
      <w:pStyle w:val="Article2L3"/>
      <w:lvlText w:val=""/>
      <w:lvlJc w:val="left"/>
      <w:pPr>
        <w:tabs>
          <w:tab w:val="num" w:pos="1440"/>
        </w:tabs>
        <w:ind w:left="1440" w:hanging="360"/>
      </w:pPr>
      <w:rPr>
        <w:rFonts w:ascii="Symbol" w:hAnsi="Symbol" w:hint="default"/>
      </w:rPr>
    </w:lvl>
  </w:abstractNum>
  <w:abstractNum w:abstractNumId="6">
    <w:nsid w:val="FFFFFF82"/>
    <w:multiLevelType w:val="singleLevel"/>
    <w:tmpl w:val="117655E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9347C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2547358"/>
    <w:lvl w:ilvl="0">
      <w:start w:val="1"/>
      <w:numFmt w:val="decimal"/>
      <w:lvlText w:val="%1."/>
      <w:lvlJc w:val="left"/>
      <w:pPr>
        <w:tabs>
          <w:tab w:val="num" w:pos="360"/>
        </w:tabs>
        <w:ind w:left="360" w:hanging="360"/>
      </w:pPr>
    </w:lvl>
  </w:abstractNum>
  <w:abstractNum w:abstractNumId="9">
    <w:nsid w:val="FFFFFF89"/>
    <w:multiLevelType w:val="singleLevel"/>
    <w:tmpl w:val="AF96ADD4"/>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6A3603A2"/>
    <w:name w:val="zzmpArticle2||Article2|2|1&#10;|1|4|0|40||1|0|4||1|0|4||1|0|4||1|0|0||1|0|0||1|0|0||1|0|0||1|0|0||"/>
    <w:lvl w:ilvl="0">
      <w:start w:val="1"/>
      <w:numFmt w:val="decimal"/>
      <w:suff w:val="nothing"/>
      <w:lvlText w:val="ARTICLE %1"/>
      <w:lvlJc w:val="left"/>
      <w:pPr>
        <w:tabs>
          <w:tab w:val="num" w:pos="720"/>
        </w:tabs>
      </w:pPr>
      <w:rPr>
        <w:rFonts w:ascii="Times New Roman" w:hAnsi="Times New Roman" w:cs="Times New Roman"/>
        <w:b w:val="0"/>
        <w:i w:val="0"/>
        <w:caps/>
        <w:smallCaps w:val="0"/>
        <w:color w:val="auto"/>
        <w:spacing w:val="0"/>
        <w:sz w:val="24"/>
        <w:szCs w:val="24"/>
        <w:u w:val="none"/>
      </w:rPr>
    </w:lvl>
    <w:lvl w:ilvl="1">
      <w:start w:val="1"/>
      <w:numFmt w:val="decimal"/>
      <w:isLgl/>
      <w:lvlText w:val="%1.%2"/>
      <w:lvlJc w:val="left"/>
      <w:pPr>
        <w:tabs>
          <w:tab w:val="num" w:pos="1440"/>
        </w:tabs>
        <w:ind w:firstLine="720"/>
      </w:pPr>
      <w:rPr>
        <w:rFonts w:ascii="Times New Roman" w:hAnsi="Times New Roman" w:cs="Times New Roman"/>
        <w:b w:val="0"/>
        <w:i w:val="0"/>
        <w:caps w:val="0"/>
        <w:color w:val="auto"/>
        <w:spacing w:val="0"/>
        <w:sz w:val="24"/>
        <w:szCs w:val="24"/>
        <w:u w:val="none"/>
      </w:rPr>
    </w:lvl>
    <w:lvl w:ilvl="2">
      <w:start w:val="1"/>
      <w:numFmt w:val="lowerLetter"/>
      <w:lvlText w:val="(%3)"/>
      <w:lvlJc w:val="left"/>
      <w:pPr>
        <w:tabs>
          <w:tab w:val="num" w:pos="2160"/>
        </w:tabs>
        <w:ind w:firstLine="1440"/>
      </w:pPr>
      <w:rPr>
        <w:rFonts w:ascii="Times New Roman" w:hAnsi="Times New Roman" w:cs="Times New Roman"/>
        <w:b w:val="0"/>
        <w:i w:val="0"/>
        <w:caps w:val="0"/>
        <w:color w:val="auto"/>
        <w:spacing w:val="0"/>
        <w:sz w:val="24"/>
        <w:szCs w:val="24"/>
        <w:u w:val="none"/>
      </w:rPr>
    </w:lvl>
    <w:lvl w:ilvl="3">
      <w:start w:val="1"/>
      <w:numFmt w:val="lowerRoman"/>
      <w:lvlText w:val="(%4)"/>
      <w:lvlJc w:val="left"/>
      <w:pPr>
        <w:tabs>
          <w:tab w:val="num" w:pos="2880"/>
        </w:tabs>
        <w:ind w:firstLine="2160"/>
      </w:pPr>
      <w:rPr>
        <w:rFonts w:ascii="Times New Roman" w:hAnsi="Times New Roman" w:cs="Times New Roman"/>
        <w:b w:val="0"/>
        <w:i w:val="0"/>
        <w:caps w:val="0"/>
        <w:color w:val="auto"/>
        <w:spacing w:val="0"/>
        <w:sz w:val="24"/>
        <w:szCs w:val="24"/>
        <w:u w:val="none"/>
      </w:rPr>
    </w:lvl>
    <w:lvl w:ilvl="4">
      <w:start w:val="1"/>
      <w:numFmt w:val="upperLetter"/>
      <w:lvlText w:val="(%5)"/>
      <w:lvlJc w:val="left"/>
      <w:pPr>
        <w:tabs>
          <w:tab w:val="num" w:pos="3600"/>
        </w:tabs>
        <w:ind w:firstLine="2880"/>
      </w:pPr>
      <w:rPr>
        <w:rFonts w:ascii="Times New Roman" w:hAnsi="Times New Roman" w:cs="Times New Roman"/>
        <w:b w:val="0"/>
        <w:i w:val="0"/>
        <w:caps w:val="0"/>
        <w:color w:val="auto"/>
        <w:spacing w:val="0"/>
        <w:sz w:val="24"/>
        <w:szCs w:val="24"/>
        <w:u w:val="none"/>
      </w:rPr>
    </w:lvl>
    <w:lvl w:ilvl="5">
      <w:start w:val="1"/>
      <w:numFmt w:val="decimal"/>
      <w:lvlText w:val="%6."/>
      <w:lvlJc w:val="left"/>
      <w:pPr>
        <w:tabs>
          <w:tab w:val="num" w:pos="4320"/>
        </w:tabs>
        <w:ind w:firstLine="3600"/>
      </w:pPr>
      <w:rPr>
        <w:rFonts w:ascii="Times New Roman" w:hAnsi="Times New Roman" w:cs="Times New Roman"/>
        <w:b w:val="0"/>
        <w:i w:val="0"/>
        <w:caps w:val="0"/>
        <w:color w:val="auto"/>
        <w:spacing w:val="0"/>
        <w:sz w:val="24"/>
        <w:szCs w:val="24"/>
        <w:u w:val="none"/>
      </w:rPr>
    </w:lvl>
    <w:lvl w:ilvl="6">
      <w:start w:val="1"/>
      <w:numFmt w:val="lowerLetter"/>
      <w:lvlText w:val="%7."/>
      <w:lvlJc w:val="left"/>
      <w:pPr>
        <w:tabs>
          <w:tab w:val="num" w:pos="5040"/>
        </w:tabs>
        <w:ind w:firstLine="4320"/>
      </w:pPr>
      <w:rPr>
        <w:rFonts w:ascii="Times New Roman" w:hAnsi="Times New Roman" w:cs="Times New Roman"/>
        <w:b w:val="0"/>
        <w:i w:val="0"/>
        <w:caps w:val="0"/>
        <w:color w:val="auto"/>
        <w:spacing w:val="0"/>
        <w:sz w:val="24"/>
        <w:szCs w:val="24"/>
        <w:u w:val="none"/>
      </w:rPr>
    </w:lvl>
    <w:lvl w:ilvl="7">
      <w:start w:val="1"/>
      <w:numFmt w:val="lowerRoman"/>
      <w:lvlText w:val="%8."/>
      <w:lvlJc w:val="left"/>
      <w:pPr>
        <w:tabs>
          <w:tab w:val="num" w:pos="5760"/>
        </w:tabs>
        <w:ind w:firstLine="5040"/>
      </w:pPr>
      <w:rPr>
        <w:rFonts w:ascii="Times New Roman" w:hAnsi="Times New Roman" w:cs="Times New Roman"/>
        <w:b w:val="0"/>
        <w:i w:val="0"/>
        <w:caps w:val="0"/>
        <w:color w:val="auto"/>
        <w:spacing w:val="0"/>
        <w:sz w:val="24"/>
        <w:szCs w:val="24"/>
        <w:u w:val="none"/>
      </w:rPr>
    </w:lvl>
    <w:lvl w:ilvl="8">
      <w:start w:val="1"/>
      <w:numFmt w:val="upperLetter"/>
      <w:lvlText w:val="%9."/>
      <w:lvlJc w:val="left"/>
      <w:pPr>
        <w:tabs>
          <w:tab w:val="num" w:pos="6480"/>
        </w:tabs>
        <w:ind w:firstLine="5760"/>
      </w:pPr>
      <w:rPr>
        <w:rFonts w:ascii="Times New Roman" w:hAnsi="Times New Roman" w:cs="Times New Roman"/>
        <w:b w:val="0"/>
        <w:i w:val="0"/>
        <w:caps w:val="0"/>
        <w:color w:val="auto"/>
        <w:spacing w:val="0"/>
        <w:sz w:val="24"/>
        <w:szCs w:val="24"/>
        <w:u w:val="none"/>
      </w:rPr>
    </w:lvl>
  </w:abstractNum>
  <w:abstractNum w:abstractNumId="11">
    <w:nsid w:val="11B918B1"/>
    <w:multiLevelType w:val="hybridMultilevel"/>
    <w:tmpl w:val="DE96E200"/>
    <w:lvl w:ilvl="0">
      <w:start w:val="1"/>
      <w:numFmt w:val="decimal"/>
      <w:lvlText w:val="%1."/>
      <w:lvlJc w:val="left"/>
      <w:pPr>
        <w:tabs>
          <w:tab w:val="num" w:pos="2520"/>
        </w:tabs>
        <w:ind w:left="2520" w:hanging="360"/>
      </w:pPr>
      <w:rPr>
        <w:rFonts w:hint="default"/>
      </w:r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12">
    <w:nsid w:val="134E490A"/>
    <w:multiLevelType w:val="multilevel"/>
    <w:tmpl w:val="8C82B9DE"/>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1F1E0884"/>
    <w:multiLevelType w:val="hybridMultilevel"/>
    <w:tmpl w:val="40601720"/>
    <w:lvl w:ilvl="0">
      <w:start w:val="1"/>
      <w:numFmt w:val="decimal"/>
      <w:lvlText w:val="%1."/>
      <w:lvlJc w:val="left"/>
      <w:pPr>
        <w:tabs>
          <w:tab w:val="num" w:pos="1080"/>
        </w:tabs>
        <w:ind w:left="1080" w:hanging="360"/>
      </w:pPr>
      <w:rPr>
        <w:rFonts w:ascii="Times New Roman" w:eastAsia="Times New Roman" w:hAnsi="Times New Roman" w:cs="Times New Roman"/>
        <w:b w:val="0"/>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4">
    <w:nsid w:val="26D150B9"/>
    <w:multiLevelType w:val="multilevel"/>
    <w:tmpl w:val="1CCC12D0"/>
    <w:lvl w:ilvl="0">
      <w:start w:val="1"/>
      <w:numFmt w:val="decimal"/>
      <w:lvlText w:val="%1.0"/>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nsid w:val="2FC256D7"/>
    <w:multiLevelType w:val="multilevel"/>
    <w:tmpl w:val="BD6C7E40"/>
    <w:name w:val="zzmpLegal2||Legal2|2|3|1|1|2|33||1|2|0||1|4|1||1|4|1||1|4|0||1|4|0||1|4|0||1|4|0||1|4|0||"/>
    <w:lvl w:ilvl="0">
      <w:start w:val="1"/>
      <w:numFmt w:val="decimal"/>
      <w:pStyle w:val="Legal2L1"/>
      <w:lvlText w:val="%1.0"/>
      <w:lvlJc w:val="left"/>
      <w:pPr>
        <w:tabs>
          <w:tab w:val="num" w:pos="720"/>
        </w:tabs>
        <w:ind w:left="0" w:firstLine="0"/>
      </w:pPr>
      <w:rPr>
        <w:b/>
        <w:i w:val="0"/>
        <w:caps w:val="0"/>
        <w:smallCaps w:val="0"/>
        <w:u w:val="none"/>
      </w:rPr>
    </w:lvl>
    <w:lvl w:ilvl="1">
      <w:start w:val="1"/>
      <w:numFmt w:val="decimal"/>
      <w:pStyle w:val="Legal2L2"/>
      <w:isLgl/>
      <w:lvlText w:val="%1.%2"/>
      <w:lvlJc w:val="left"/>
      <w:pPr>
        <w:tabs>
          <w:tab w:val="num" w:pos="1440"/>
        </w:tabs>
        <w:ind w:left="0" w:firstLine="720"/>
      </w:pPr>
      <w:rPr>
        <w:rFonts w:ascii="Times New Roman" w:hAnsi="Times New Roman" w:cs="Times New Roman"/>
        <w:b w:val="0"/>
        <w:i w:val="0"/>
        <w:caps w:val="0"/>
        <w:color w:val="auto"/>
        <w:u w:val="none"/>
      </w:rPr>
    </w:lvl>
    <w:lvl w:ilvl="2">
      <w:start w:val="1"/>
      <w:numFmt w:val="lowerLetter"/>
      <w:pStyle w:val="Legal2L3"/>
      <w:lvlText w:val="(%3)"/>
      <w:lvlJc w:val="left"/>
      <w:pPr>
        <w:tabs>
          <w:tab w:val="num" w:pos="2070"/>
        </w:tabs>
        <w:ind w:left="-90" w:firstLine="1440"/>
      </w:pPr>
      <w:rPr>
        <w:b w:val="0"/>
        <w:i w:val="0"/>
        <w:caps w:val="0"/>
        <w:u w:val="none"/>
      </w:rPr>
    </w:lvl>
    <w:lvl w:ilvl="3">
      <w:start w:val="1"/>
      <w:numFmt w:val="lowerRoman"/>
      <w:pStyle w:val="Legal2L4"/>
      <w:lvlText w:val="(%4)"/>
      <w:lvlJc w:val="left"/>
      <w:pPr>
        <w:tabs>
          <w:tab w:val="num" w:pos="2880"/>
        </w:tabs>
        <w:ind w:left="0" w:firstLine="2160"/>
      </w:pPr>
      <w:rPr>
        <w:b w:val="0"/>
        <w:i w:val="0"/>
        <w:caps w:val="0"/>
        <w:u w:val="none"/>
      </w:rPr>
    </w:lvl>
    <w:lvl w:ilvl="4">
      <w:start w:val="1"/>
      <w:numFmt w:val="decimal"/>
      <w:pStyle w:val="Legal2L5"/>
      <w:lvlText w:val="(%5)"/>
      <w:lvlJc w:val="left"/>
      <w:pPr>
        <w:tabs>
          <w:tab w:val="num" w:pos="3600"/>
        </w:tabs>
        <w:ind w:left="0" w:firstLine="2880"/>
      </w:pPr>
      <w:rPr>
        <w:b w:val="0"/>
        <w:i w:val="0"/>
        <w:caps w:val="0"/>
        <w:u w:val="none"/>
      </w:rPr>
    </w:lvl>
    <w:lvl w:ilvl="5">
      <w:start w:val="1"/>
      <w:numFmt w:val="lowerLetter"/>
      <w:pStyle w:val="Legal2L6"/>
      <w:lvlText w:val="%6."/>
      <w:lvlJc w:val="left"/>
      <w:pPr>
        <w:tabs>
          <w:tab w:val="num" w:pos="4320"/>
        </w:tabs>
        <w:ind w:left="0" w:firstLine="3600"/>
      </w:pPr>
      <w:rPr>
        <w:b w:val="0"/>
        <w:i w:val="0"/>
        <w:caps w:val="0"/>
        <w:u w:val="none"/>
      </w:rPr>
    </w:lvl>
    <w:lvl w:ilvl="6">
      <w:start w:val="1"/>
      <w:numFmt w:val="lowerRoman"/>
      <w:pStyle w:val="Legal2L7"/>
      <w:lvlText w:val="%7."/>
      <w:lvlJc w:val="left"/>
      <w:pPr>
        <w:tabs>
          <w:tab w:val="num" w:pos="5040"/>
        </w:tabs>
        <w:ind w:left="0" w:firstLine="4320"/>
      </w:pPr>
      <w:rPr>
        <w:b w:val="0"/>
        <w:i w:val="0"/>
        <w:caps w:val="0"/>
        <w:u w:val="none"/>
      </w:rPr>
    </w:lvl>
    <w:lvl w:ilvl="7">
      <w:start w:val="1"/>
      <w:numFmt w:val="lowerLetter"/>
      <w:pStyle w:val="Legal2L8"/>
      <w:lvlText w:val="%8)"/>
      <w:lvlJc w:val="left"/>
      <w:pPr>
        <w:tabs>
          <w:tab w:val="num" w:pos="5760"/>
        </w:tabs>
        <w:ind w:left="0" w:firstLine="5040"/>
      </w:pPr>
      <w:rPr>
        <w:b w:val="0"/>
        <w:i w:val="0"/>
        <w:caps w:val="0"/>
        <w:color w:val="auto"/>
        <w:u w:val="none"/>
      </w:rPr>
    </w:lvl>
    <w:lvl w:ilvl="8">
      <w:start w:val="1"/>
      <w:numFmt w:val="lowerRoman"/>
      <w:pStyle w:val="Legal2L9"/>
      <w:lvlText w:val="%9)"/>
      <w:lvlJc w:val="left"/>
      <w:pPr>
        <w:tabs>
          <w:tab w:val="num" w:pos="6480"/>
        </w:tabs>
        <w:ind w:left="0" w:firstLine="5760"/>
      </w:pPr>
      <w:rPr>
        <w:b w:val="0"/>
        <w:i w:val="0"/>
        <w:caps w:val="0"/>
        <w:color w:val="auto"/>
        <w:u w:val="none"/>
      </w:rPr>
    </w:lvl>
  </w:abstractNum>
  <w:abstractNum w:abstractNumId="16">
    <w:nsid w:val="3D1E66F1"/>
    <w:multiLevelType w:val="hybridMultilevel"/>
    <w:tmpl w:val="DD8279DC"/>
    <w:lvl w:ilvl="0">
      <w:start w:val="1"/>
      <w:numFmt w:val="decimal"/>
      <w:lvlText w:val="%1."/>
      <w:lvlJc w:val="left"/>
      <w:pPr>
        <w:tabs>
          <w:tab w:val="num" w:pos="2520"/>
        </w:tabs>
        <w:ind w:left="2520" w:hanging="360"/>
      </w:pPr>
      <w:rPr>
        <w:rFonts w:hint="default"/>
      </w:r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17">
    <w:nsid w:val="4E387115"/>
    <w:multiLevelType w:val="hybridMultilevel"/>
    <w:tmpl w:val="E8B292A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5E052A95"/>
    <w:multiLevelType w:val="hybridMultilevel"/>
    <w:tmpl w:val="A6A21B5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6E061FAE"/>
    <w:multiLevelType w:val="hybridMultilevel"/>
    <w:tmpl w:val="05A87A8A"/>
    <w:lvl w:ilvl="0">
      <w:start w:val="1"/>
      <w:numFmt w:val="decimal"/>
      <w:lvlText w:val="%1."/>
      <w:lvlJc w:val="left"/>
      <w:pPr>
        <w:tabs>
          <w:tab w:val="num" w:pos="2520"/>
        </w:tabs>
        <w:ind w:left="2520" w:hanging="360"/>
      </w:pPr>
      <w:rPr>
        <w:rFonts w:hint="default"/>
        <w:b w:val="0"/>
        <w:i w:val="0"/>
      </w:r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num w:numId="1">
    <w:abstractNumId w:val="12"/>
  </w:num>
  <w:num w:numId="2">
    <w:abstractNumId w:val="11"/>
  </w:num>
  <w:num w:numId="3">
    <w:abstractNumId w:val="19"/>
  </w:num>
  <w:num w:numId="4">
    <w:abstractNumId w:val="16"/>
  </w:num>
  <w:num w:numId="5">
    <w:abstractNumId w:val="14"/>
  </w:num>
  <w:num w:numId="6">
    <w:abstractNumId w:val="1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5"/>
  </w:num>
  <w:num w:numId="18">
    <w:abstractNumId w:val="15"/>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10"/>
  </w:num>
  <w:num w:numId="28">
    <w:abstractNumId w:val="15"/>
  </w:num>
  <w:num w:numId="29">
    <w:abstractNumId w:val="15"/>
  </w:num>
  <w:num w:numId="30">
    <w:abstractNumId w:val="17"/>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804" w:allStyles="0" w:alternateStyleNames="0" w:clearFormatting="1" w:customStyles="0" w:directFormattingOnNumbering="0" w:directFormattingOnParagraphs="0" w:directFormattingOnRuns="0" w:directFormattingOnTables="1" w:headingStyles="0" w:latentStyles="1" w:numberingStyles="0" w:stylesInUse="0" w:tableStyles="0" w:top3HeadingStyles="1" w:visibleStyles="0"/>
  <w:defaultTabStop w:val="720"/>
  <w:drawingGridHorizontalSpacing w:val="120"/>
  <w:displayHorizontalDrawingGridEvery w:val="2"/>
  <w:displayVerticalDrawingGridEvery w:val="2"/>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564"/>
    <w:rsid w:val="00001483"/>
    <w:rsid w:val="000057C1"/>
    <w:rsid w:val="0000747E"/>
    <w:rsid w:val="00017FAC"/>
    <w:rsid w:val="00025248"/>
    <w:rsid w:val="00026E67"/>
    <w:rsid w:val="00027B26"/>
    <w:rsid w:val="00031D69"/>
    <w:rsid w:val="00034EB7"/>
    <w:rsid w:val="00036382"/>
    <w:rsid w:val="00036C65"/>
    <w:rsid w:val="000414C4"/>
    <w:rsid w:val="0004506E"/>
    <w:rsid w:val="00047796"/>
    <w:rsid w:val="00047EFB"/>
    <w:rsid w:val="000512BA"/>
    <w:rsid w:val="00062AD4"/>
    <w:rsid w:val="000708E7"/>
    <w:rsid w:val="00074C8C"/>
    <w:rsid w:val="000A102B"/>
    <w:rsid w:val="000B07E8"/>
    <w:rsid w:val="000B6D61"/>
    <w:rsid w:val="000C1436"/>
    <w:rsid w:val="000C2F6F"/>
    <w:rsid w:val="000D759C"/>
    <w:rsid w:val="000D7E28"/>
    <w:rsid w:val="000E6132"/>
    <w:rsid w:val="000F095F"/>
    <w:rsid w:val="000F3483"/>
    <w:rsid w:val="000F46AA"/>
    <w:rsid w:val="000F7E87"/>
    <w:rsid w:val="0010196C"/>
    <w:rsid w:val="0011124D"/>
    <w:rsid w:val="0011124F"/>
    <w:rsid w:val="00114CBA"/>
    <w:rsid w:val="00121CF5"/>
    <w:rsid w:val="00125C63"/>
    <w:rsid w:val="00133B31"/>
    <w:rsid w:val="00140999"/>
    <w:rsid w:val="00140EDB"/>
    <w:rsid w:val="0014359E"/>
    <w:rsid w:val="0014459B"/>
    <w:rsid w:val="001445C4"/>
    <w:rsid w:val="001474D7"/>
    <w:rsid w:val="00151AEB"/>
    <w:rsid w:val="00170233"/>
    <w:rsid w:val="0017194A"/>
    <w:rsid w:val="001743F6"/>
    <w:rsid w:val="00176F86"/>
    <w:rsid w:val="00177343"/>
    <w:rsid w:val="001811B6"/>
    <w:rsid w:val="00181E4E"/>
    <w:rsid w:val="00184FFF"/>
    <w:rsid w:val="001948CE"/>
    <w:rsid w:val="001A55A6"/>
    <w:rsid w:val="001B0891"/>
    <w:rsid w:val="001B420F"/>
    <w:rsid w:val="001B6065"/>
    <w:rsid w:val="001D2DE0"/>
    <w:rsid w:val="001D3421"/>
    <w:rsid w:val="001E0582"/>
    <w:rsid w:val="001F2E05"/>
    <w:rsid w:val="00204E4A"/>
    <w:rsid w:val="002118BB"/>
    <w:rsid w:val="00211980"/>
    <w:rsid w:val="00214AC0"/>
    <w:rsid w:val="00216EA5"/>
    <w:rsid w:val="002174BD"/>
    <w:rsid w:val="002209CC"/>
    <w:rsid w:val="00220F2E"/>
    <w:rsid w:val="00233D1D"/>
    <w:rsid w:val="00250DF4"/>
    <w:rsid w:val="002529E3"/>
    <w:rsid w:val="00254626"/>
    <w:rsid w:val="00256352"/>
    <w:rsid w:val="002576B8"/>
    <w:rsid w:val="00262DF9"/>
    <w:rsid w:val="0026423A"/>
    <w:rsid w:val="002652A4"/>
    <w:rsid w:val="0026690F"/>
    <w:rsid w:val="00274A06"/>
    <w:rsid w:val="002C168C"/>
    <w:rsid w:val="002C6937"/>
    <w:rsid w:val="002E1198"/>
    <w:rsid w:val="002E32D9"/>
    <w:rsid w:val="002F4146"/>
    <w:rsid w:val="00303017"/>
    <w:rsid w:val="003030EC"/>
    <w:rsid w:val="003062BB"/>
    <w:rsid w:val="003240A5"/>
    <w:rsid w:val="00325FB2"/>
    <w:rsid w:val="003337E3"/>
    <w:rsid w:val="00337D95"/>
    <w:rsid w:val="0034157A"/>
    <w:rsid w:val="00347B16"/>
    <w:rsid w:val="00353345"/>
    <w:rsid w:val="003607E2"/>
    <w:rsid w:val="00383FA3"/>
    <w:rsid w:val="003B3774"/>
    <w:rsid w:val="003B7D07"/>
    <w:rsid w:val="003C676D"/>
    <w:rsid w:val="003D1852"/>
    <w:rsid w:val="003D4F4C"/>
    <w:rsid w:val="003D5BB8"/>
    <w:rsid w:val="003E69B3"/>
    <w:rsid w:val="003E7035"/>
    <w:rsid w:val="003F08F0"/>
    <w:rsid w:val="003F1497"/>
    <w:rsid w:val="003F51EC"/>
    <w:rsid w:val="00400B13"/>
    <w:rsid w:val="00404403"/>
    <w:rsid w:val="004059C0"/>
    <w:rsid w:val="00405CC6"/>
    <w:rsid w:val="00417AB2"/>
    <w:rsid w:val="004211B1"/>
    <w:rsid w:val="00423D32"/>
    <w:rsid w:val="004256B4"/>
    <w:rsid w:val="00427FA5"/>
    <w:rsid w:val="00434FA9"/>
    <w:rsid w:val="00440671"/>
    <w:rsid w:val="00452C4A"/>
    <w:rsid w:val="00453E16"/>
    <w:rsid w:val="0046485F"/>
    <w:rsid w:val="00466096"/>
    <w:rsid w:val="0047425F"/>
    <w:rsid w:val="004742F8"/>
    <w:rsid w:val="00477D6D"/>
    <w:rsid w:val="00481A36"/>
    <w:rsid w:val="00492C31"/>
    <w:rsid w:val="0049611A"/>
    <w:rsid w:val="004A1302"/>
    <w:rsid w:val="004A301F"/>
    <w:rsid w:val="004A4C60"/>
    <w:rsid w:val="004B596E"/>
    <w:rsid w:val="004B6564"/>
    <w:rsid w:val="004C7CBA"/>
    <w:rsid w:val="004D12C0"/>
    <w:rsid w:val="004E07AB"/>
    <w:rsid w:val="004E3870"/>
    <w:rsid w:val="004E415D"/>
    <w:rsid w:val="004E7841"/>
    <w:rsid w:val="004F54C9"/>
    <w:rsid w:val="00511C77"/>
    <w:rsid w:val="00521151"/>
    <w:rsid w:val="005366A4"/>
    <w:rsid w:val="0054539F"/>
    <w:rsid w:val="00547FC4"/>
    <w:rsid w:val="00550920"/>
    <w:rsid w:val="00555B50"/>
    <w:rsid w:val="005578DD"/>
    <w:rsid w:val="00557AEE"/>
    <w:rsid w:val="0056317F"/>
    <w:rsid w:val="00570E88"/>
    <w:rsid w:val="00575ABB"/>
    <w:rsid w:val="005829C3"/>
    <w:rsid w:val="00590841"/>
    <w:rsid w:val="005A338B"/>
    <w:rsid w:val="005E15AD"/>
    <w:rsid w:val="005E57B4"/>
    <w:rsid w:val="005E7168"/>
    <w:rsid w:val="005F0949"/>
    <w:rsid w:val="005F6DC1"/>
    <w:rsid w:val="006032FB"/>
    <w:rsid w:val="006122C3"/>
    <w:rsid w:val="006176F9"/>
    <w:rsid w:val="00621902"/>
    <w:rsid w:val="00624A0C"/>
    <w:rsid w:val="006260AA"/>
    <w:rsid w:val="00630AD2"/>
    <w:rsid w:val="00632C90"/>
    <w:rsid w:val="006357BC"/>
    <w:rsid w:val="006452E1"/>
    <w:rsid w:val="00647D9D"/>
    <w:rsid w:val="00647FDF"/>
    <w:rsid w:val="00656000"/>
    <w:rsid w:val="00667C76"/>
    <w:rsid w:val="00667CA5"/>
    <w:rsid w:val="00672277"/>
    <w:rsid w:val="0067623B"/>
    <w:rsid w:val="00687A44"/>
    <w:rsid w:val="00691215"/>
    <w:rsid w:val="006927E2"/>
    <w:rsid w:val="00694BE8"/>
    <w:rsid w:val="006A1955"/>
    <w:rsid w:val="006A6DEB"/>
    <w:rsid w:val="006A782D"/>
    <w:rsid w:val="006B0E92"/>
    <w:rsid w:val="006B3B6D"/>
    <w:rsid w:val="006B6400"/>
    <w:rsid w:val="006D0B1D"/>
    <w:rsid w:val="006D38E0"/>
    <w:rsid w:val="006D6C32"/>
    <w:rsid w:val="006D7D0F"/>
    <w:rsid w:val="006E53D0"/>
    <w:rsid w:val="006E7902"/>
    <w:rsid w:val="006F416B"/>
    <w:rsid w:val="006F509A"/>
    <w:rsid w:val="00702F58"/>
    <w:rsid w:val="00703773"/>
    <w:rsid w:val="00703DC5"/>
    <w:rsid w:val="00712587"/>
    <w:rsid w:val="00712DDF"/>
    <w:rsid w:val="00722C79"/>
    <w:rsid w:val="007271F6"/>
    <w:rsid w:val="0075071D"/>
    <w:rsid w:val="00757354"/>
    <w:rsid w:val="00763189"/>
    <w:rsid w:val="007652B7"/>
    <w:rsid w:val="00777BAA"/>
    <w:rsid w:val="007861C7"/>
    <w:rsid w:val="00786241"/>
    <w:rsid w:val="007912E5"/>
    <w:rsid w:val="007943D5"/>
    <w:rsid w:val="007A43DA"/>
    <w:rsid w:val="007C2003"/>
    <w:rsid w:val="007D48EC"/>
    <w:rsid w:val="007D71A3"/>
    <w:rsid w:val="007E06A6"/>
    <w:rsid w:val="007E6ABB"/>
    <w:rsid w:val="007F4C63"/>
    <w:rsid w:val="00801F47"/>
    <w:rsid w:val="008038D5"/>
    <w:rsid w:val="00804E57"/>
    <w:rsid w:val="00806B87"/>
    <w:rsid w:val="00807620"/>
    <w:rsid w:val="0081083C"/>
    <w:rsid w:val="00826B24"/>
    <w:rsid w:val="00826E9E"/>
    <w:rsid w:val="0082761B"/>
    <w:rsid w:val="00827FBC"/>
    <w:rsid w:val="00831202"/>
    <w:rsid w:val="008319A9"/>
    <w:rsid w:val="00832AA3"/>
    <w:rsid w:val="0083521C"/>
    <w:rsid w:val="0083673D"/>
    <w:rsid w:val="00840257"/>
    <w:rsid w:val="0085168B"/>
    <w:rsid w:val="008557AA"/>
    <w:rsid w:val="00855F3B"/>
    <w:rsid w:val="00866FF4"/>
    <w:rsid w:val="00872195"/>
    <w:rsid w:val="008749E6"/>
    <w:rsid w:val="008779E5"/>
    <w:rsid w:val="00894E4C"/>
    <w:rsid w:val="008A7D87"/>
    <w:rsid w:val="008B1481"/>
    <w:rsid w:val="008B77FB"/>
    <w:rsid w:val="008D14CD"/>
    <w:rsid w:val="008D30BB"/>
    <w:rsid w:val="008D6E41"/>
    <w:rsid w:val="008E2D80"/>
    <w:rsid w:val="00902DD4"/>
    <w:rsid w:val="00906873"/>
    <w:rsid w:val="00910E44"/>
    <w:rsid w:val="00925D25"/>
    <w:rsid w:val="0092700D"/>
    <w:rsid w:val="009446BA"/>
    <w:rsid w:val="00944E00"/>
    <w:rsid w:val="0095748C"/>
    <w:rsid w:val="00980168"/>
    <w:rsid w:val="009830CE"/>
    <w:rsid w:val="00985FDD"/>
    <w:rsid w:val="00986B4B"/>
    <w:rsid w:val="00990979"/>
    <w:rsid w:val="00991FA1"/>
    <w:rsid w:val="009951C8"/>
    <w:rsid w:val="009A1C9A"/>
    <w:rsid w:val="009B648B"/>
    <w:rsid w:val="009E307A"/>
    <w:rsid w:val="009E5328"/>
    <w:rsid w:val="009F0C1E"/>
    <w:rsid w:val="00A052EA"/>
    <w:rsid w:val="00A059E9"/>
    <w:rsid w:val="00A119F6"/>
    <w:rsid w:val="00A13205"/>
    <w:rsid w:val="00A13B03"/>
    <w:rsid w:val="00A30571"/>
    <w:rsid w:val="00A3222C"/>
    <w:rsid w:val="00A36952"/>
    <w:rsid w:val="00A44BB1"/>
    <w:rsid w:val="00A55D32"/>
    <w:rsid w:val="00A62471"/>
    <w:rsid w:val="00A65242"/>
    <w:rsid w:val="00A65C1E"/>
    <w:rsid w:val="00A74B3F"/>
    <w:rsid w:val="00A7587B"/>
    <w:rsid w:val="00A75CC3"/>
    <w:rsid w:val="00A84681"/>
    <w:rsid w:val="00A84AA2"/>
    <w:rsid w:val="00A85D29"/>
    <w:rsid w:val="00A903C3"/>
    <w:rsid w:val="00A94785"/>
    <w:rsid w:val="00A947D9"/>
    <w:rsid w:val="00A96CB9"/>
    <w:rsid w:val="00AA6D47"/>
    <w:rsid w:val="00AB324A"/>
    <w:rsid w:val="00AD11A2"/>
    <w:rsid w:val="00AD3636"/>
    <w:rsid w:val="00AD390F"/>
    <w:rsid w:val="00AD6307"/>
    <w:rsid w:val="00AD6FD9"/>
    <w:rsid w:val="00AD7F76"/>
    <w:rsid w:val="00AE35B3"/>
    <w:rsid w:val="00AF1271"/>
    <w:rsid w:val="00B01BC8"/>
    <w:rsid w:val="00B05019"/>
    <w:rsid w:val="00B1195B"/>
    <w:rsid w:val="00B1345F"/>
    <w:rsid w:val="00B177E4"/>
    <w:rsid w:val="00B30F1E"/>
    <w:rsid w:val="00B3193C"/>
    <w:rsid w:val="00B45F45"/>
    <w:rsid w:val="00B65C12"/>
    <w:rsid w:val="00B84234"/>
    <w:rsid w:val="00B862A9"/>
    <w:rsid w:val="00B90400"/>
    <w:rsid w:val="00B92AD1"/>
    <w:rsid w:val="00B93690"/>
    <w:rsid w:val="00BA5446"/>
    <w:rsid w:val="00BB1D95"/>
    <w:rsid w:val="00BB3999"/>
    <w:rsid w:val="00BC198E"/>
    <w:rsid w:val="00BC398E"/>
    <w:rsid w:val="00BD06E6"/>
    <w:rsid w:val="00BE38CD"/>
    <w:rsid w:val="00C003F5"/>
    <w:rsid w:val="00C037B6"/>
    <w:rsid w:val="00C05860"/>
    <w:rsid w:val="00C07A76"/>
    <w:rsid w:val="00C20218"/>
    <w:rsid w:val="00C45E37"/>
    <w:rsid w:val="00C53319"/>
    <w:rsid w:val="00C55608"/>
    <w:rsid w:val="00C6127F"/>
    <w:rsid w:val="00C61302"/>
    <w:rsid w:val="00C65C08"/>
    <w:rsid w:val="00C724C3"/>
    <w:rsid w:val="00C80A9B"/>
    <w:rsid w:val="00C82F1A"/>
    <w:rsid w:val="00C975E1"/>
    <w:rsid w:val="00CA7A98"/>
    <w:rsid w:val="00CB5C6F"/>
    <w:rsid w:val="00CD440B"/>
    <w:rsid w:val="00CE060D"/>
    <w:rsid w:val="00CE3A92"/>
    <w:rsid w:val="00D0188D"/>
    <w:rsid w:val="00D02451"/>
    <w:rsid w:val="00D0611C"/>
    <w:rsid w:val="00D218AC"/>
    <w:rsid w:val="00D31979"/>
    <w:rsid w:val="00D4087F"/>
    <w:rsid w:val="00D41441"/>
    <w:rsid w:val="00D44890"/>
    <w:rsid w:val="00D54A7B"/>
    <w:rsid w:val="00D60AC0"/>
    <w:rsid w:val="00D6184A"/>
    <w:rsid w:val="00D713B6"/>
    <w:rsid w:val="00D741FF"/>
    <w:rsid w:val="00D823BD"/>
    <w:rsid w:val="00D86736"/>
    <w:rsid w:val="00D90C62"/>
    <w:rsid w:val="00D90DA3"/>
    <w:rsid w:val="00D91EA6"/>
    <w:rsid w:val="00D93CFC"/>
    <w:rsid w:val="00D93F54"/>
    <w:rsid w:val="00DA1000"/>
    <w:rsid w:val="00DA2C5A"/>
    <w:rsid w:val="00DB429D"/>
    <w:rsid w:val="00DC48C1"/>
    <w:rsid w:val="00DD4D7E"/>
    <w:rsid w:val="00DE3CDB"/>
    <w:rsid w:val="00DE40CE"/>
    <w:rsid w:val="00DE712B"/>
    <w:rsid w:val="00DE7A30"/>
    <w:rsid w:val="00DF4289"/>
    <w:rsid w:val="00DF578E"/>
    <w:rsid w:val="00DF70D2"/>
    <w:rsid w:val="00E00A3E"/>
    <w:rsid w:val="00E1519F"/>
    <w:rsid w:val="00E33378"/>
    <w:rsid w:val="00E44315"/>
    <w:rsid w:val="00E5163C"/>
    <w:rsid w:val="00E56AB3"/>
    <w:rsid w:val="00E613EF"/>
    <w:rsid w:val="00E6781F"/>
    <w:rsid w:val="00E82F1F"/>
    <w:rsid w:val="00EA1502"/>
    <w:rsid w:val="00EA420C"/>
    <w:rsid w:val="00EE02C2"/>
    <w:rsid w:val="00EE4747"/>
    <w:rsid w:val="00EE6F49"/>
    <w:rsid w:val="00F15351"/>
    <w:rsid w:val="00F17061"/>
    <w:rsid w:val="00F200DC"/>
    <w:rsid w:val="00F27507"/>
    <w:rsid w:val="00F320A7"/>
    <w:rsid w:val="00F44B1A"/>
    <w:rsid w:val="00F47049"/>
    <w:rsid w:val="00F64E75"/>
    <w:rsid w:val="00F73DFD"/>
    <w:rsid w:val="00F744C3"/>
    <w:rsid w:val="00F75BDA"/>
    <w:rsid w:val="00F82C65"/>
    <w:rsid w:val="00F82CE5"/>
    <w:rsid w:val="00F87C70"/>
    <w:rsid w:val="00F942C7"/>
    <w:rsid w:val="00F95876"/>
    <w:rsid w:val="00FA28F1"/>
    <w:rsid w:val="00FA73E4"/>
    <w:rsid w:val="00FA74C4"/>
    <w:rsid w:val="00FC0884"/>
    <w:rsid w:val="00FC0F1C"/>
    <w:rsid w:val="00FC1B92"/>
    <w:rsid w:val="00FC492B"/>
    <w:rsid w:val="00FD1034"/>
    <w:rsid w:val="00FD1E56"/>
    <w:rsid w:val="00FD26B7"/>
    <w:rsid w:val="00FD3102"/>
    <w:rsid w:val="00FD50EF"/>
    <w:rsid w:val="00FD7BFB"/>
    <w:rsid w:val="00FE245C"/>
    <w:rsid w:val="00FE6112"/>
    <w:rsid w:val="00FF444B"/>
    <w:rsid w:val="00FF5691"/>
  </w:rsids>
  <m:mathPr>
    <m:mathFont m:val="Cambria Math"/>
    <m:wrapRight/>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5:chartTrackingRefBased/>
  <w15:docId w15:val="{E37129E8-D2BB-41B9-B632-1F5ADE2C1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11A"/>
    <w:pPr>
      <w:widowControl w:val="0"/>
      <w:autoSpaceDE w:val="0"/>
      <w:autoSpaceDN w:val="0"/>
      <w:adjustRightInd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9611A"/>
    <w:pPr>
      <w:tabs>
        <w:tab w:val="left" w:pos="-720"/>
      </w:tabs>
      <w:suppressAutoHyphens/>
      <w:spacing w:after="240"/>
      <w:jc w:val="both"/>
    </w:pPr>
    <w:rPr>
      <w:spacing w:val="-3"/>
      <w:szCs w:val="24"/>
    </w:rPr>
  </w:style>
  <w:style w:type="paragraph" w:styleId="BodyTextIndent">
    <w:name w:val="Body Text Indent"/>
    <w:basedOn w:val="Normal"/>
    <w:link w:val="BodyTextIndentChar"/>
    <w:rsid w:val="004B6564"/>
    <w:pPr>
      <w:ind w:firstLine="720"/>
      <w:jc w:val="both"/>
    </w:pPr>
  </w:style>
  <w:style w:type="paragraph" w:styleId="BodyText2">
    <w:name w:val="Body Text 2"/>
    <w:basedOn w:val="Normal"/>
    <w:rsid w:val="004B6564"/>
    <w:pPr>
      <w:spacing w:line="360" w:lineRule="auto"/>
      <w:jc w:val="both"/>
    </w:pPr>
  </w:style>
  <w:style w:type="paragraph" w:customStyle="1" w:styleId="Article2L2">
    <w:name w:val="Article2_L2"/>
    <w:basedOn w:val="Normal"/>
    <w:next w:val="BodyText"/>
    <w:link w:val="Article2L2Char"/>
    <w:rsid w:val="004B6564"/>
    <w:pPr>
      <w:widowControl/>
      <w:numPr>
        <w:ilvl w:val="1"/>
        <w:numId w:val="10"/>
      </w:numPr>
      <w:tabs>
        <w:tab w:val="num" w:pos="360"/>
        <w:tab w:val="clear" w:pos="1440"/>
      </w:tabs>
      <w:spacing w:after="240"/>
      <w:ind w:left="0" w:firstLine="0"/>
      <w:jc w:val="both"/>
      <w:outlineLvl w:val="1"/>
    </w:pPr>
    <w:rPr>
      <w:szCs w:val="24"/>
    </w:rPr>
  </w:style>
  <w:style w:type="paragraph" w:styleId="Header">
    <w:name w:val="header"/>
    <w:basedOn w:val="Normal"/>
    <w:rsid w:val="006B3B6D"/>
    <w:pPr>
      <w:widowControl/>
      <w:tabs>
        <w:tab w:val="center" w:pos="4320"/>
        <w:tab w:val="right" w:pos="8640"/>
      </w:tabs>
      <w:autoSpaceDE/>
      <w:autoSpaceDN/>
      <w:adjustRightInd/>
    </w:pPr>
    <w:rPr>
      <w:rFonts w:ascii="Arial" w:hAnsi="Arial"/>
    </w:rPr>
  </w:style>
  <w:style w:type="paragraph" w:styleId="Footer">
    <w:name w:val="footer"/>
    <w:basedOn w:val="Normal"/>
    <w:link w:val="FooterChar"/>
    <w:uiPriority w:val="99"/>
    <w:rsid w:val="00074C8C"/>
    <w:pPr>
      <w:tabs>
        <w:tab w:val="center" w:pos="4320"/>
        <w:tab w:val="right" w:pos="8640"/>
      </w:tabs>
    </w:pPr>
  </w:style>
  <w:style w:type="character" w:styleId="PageNumber">
    <w:name w:val="page number"/>
    <w:basedOn w:val="DefaultParagraphFont"/>
    <w:rsid w:val="0026690F"/>
  </w:style>
  <w:style w:type="character" w:customStyle="1" w:styleId="BodyTextChar">
    <w:name w:val="Body Text Char"/>
    <w:link w:val="BodyText"/>
    <w:rsid w:val="0049611A"/>
    <w:rPr>
      <w:spacing w:val="-3"/>
      <w:sz w:val="24"/>
      <w:szCs w:val="24"/>
    </w:rPr>
  </w:style>
  <w:style w:type="character" w:customStyle="1" w:styleId="BodyTextIndentChar">
    <w:name w:val="Body Text Indent Char"/>
    <w:link w:val="BodyTextIndent"/>
    <w:rsid w:val="0049611A"/>
    <w:rPr>
      <w:sz w:val="24"/>
    </w:rPr>
  </w:style>
  <w:style w:type="paragraph" w:styleId="Title">
    <w:name w:val="Title"/>
    <w:basedOn w:val="Normal"/>
    <w:next w:val="Normal"/>
    <w:link w:val="TitleChar"/>
    <w:qFormat/>
    <w:rsid w:val="0049611A"/>
    <w:pPr>
      <w:spacing w:after="240"/>
      <w:jc w:val="center"/>
      <w:outlineLvl w:val="0"/>
    </w:pPr>
    <w:rPr>
      <w:b/>
      <w:bCs/>
      <w:kern w:val="28"/>
      <w:szCs w:val="32"/>
    </w:rPr>
  </w:style>
  <w:style w:type="character" w:customStyle="1" w:styleId="TitleChar">
    <w:name w:val="Title Char"/>
    <w:link w:val="Title"/>
    <w:rsid w:val="0049611A"/>
    <w:rPr>
      <w:rFonts w:eastAsia="Times New Roman" w:cs="Times New Roman"/>
      <w:b/>
      <w:bCs/>
      <w:kern w:val="28"/>
      <w:sz w:val="24"/>
      <w:szCs w:val="32"/>
    </w:rPr>
  </w:style>
  <w:style w:type="paragraph" w:styleId="BodyTextFirstIndent">
    <w:name w:val="Body Text First Indent"/>
    <w:basedOn w:val="BodyText"/>
    <w:link w:val="BodyTextFirstIndentChar"/>
    <w:rsid w:val="0049611A"/>
    <w:pPr>
      <w:tabs>
        <w:tab w:val="clear" w:pos="-720"/>
      </w:tabs>
      <w:suppressAutoHyphens w:val="0"/>
      <w:ind w:firstLine="720"/>
    </w:pPr>
    <w:rPr>
      <w:spacing w:val="0"/>
      <w:szCs w:val="20"/>
    </w:rPr>
  </w:style>
  <w:style w:type="character" w:customStyle="1" w:styleId="BodyTextFirstIndentChar">
    <w:name w:val="Body Text First Indent Char"/>
    <w:basedOn w:val="BodyTextChar"/>
    <w:link w:val="BodyTextFirstIndent"/>
    <w:rsid w:val="0049611A"/>
    <w:rPr>
      <w:spacing w:val="-3"/>
      <w:sz w:val="24"/>
      <w:szCs w:val="24"/>
    </w:rPr>
  </w:style>
  <w:style w:type="paragraph" w:customStyle="1" w:styleId="Legal2Cont1">
    <w:name w:val="Legal2 Cont 1"/>
    <w:basedOn w:val="Normal"/>
    <w:link w:val="Legal2Cont1Char"/>
    <w:rsid w:val="0049611A"/>
    <w:pPr>
      <w:widowControl/>
      <w:autoSpaceDE/>
      <w:autoSpaceDN/>
      <w:adjustRightInd/>
      <w:spacing w:after="240"/>
    </w:pPr>
  </w:style>
  <w:style w:type="character" w:customStyle="1" w:styleId="Article2L2Char">
    <w:name w:val="Article2_L2 Char"/>
    <w:link w:val="Article2L2"/>
    <w:rsid w:val="0049611A"/>
    <w:rPr>
      <w:sz w:val="24"/>
      <w:szCs w:val="24"/>
    </w:rPr>
  </w:style>
  <w:style w:type="character" w:customStyle="1" w:styleId="Legal2Cont1Char">
    <w:name w:val="Legal2 Cont 1 Char"/>
    <w:basedOn w:val="Article2L2Char"/>
    <w:link w:val="Legal2Cont1"/>
    <w:rsid w:val="0049611A"/>
    <w:rPr>
      <w:sz w:val="24"/>
      <w:szCs w:val="24"/>
    </w:rPr>
  </w:style>
  <w:style w:type="paragraph" w:customStyle="1" w:styleId="Legal2Cont2">
    <w:name w:val="Legal2 Cont 2"/>
    <w:basedOn w:val="Legal2Cont1"/>
    <w:link w:val="Legal2Cont2Char"/>
    <w:rsid w:val="0049611A"/>
  </w:style>
  <w:style w:type="character" w:customStyle="1" w:styleId="Legal2Cont2Char">
    <w:name w:val="Legal2 Cont 2 Char"/>
    <w:basedOn w:val="Article2L2Char"/>
    <w:link w:val="Legal2Cont2"/>
    <w:rsid w:val="0049611A"/>
    <w:rPr>
      <w:sz w:val="24"/>
      <w:szCs w:val="24"/>
    </w:rPr>
  </w:style>
  <w:style w:type="paragraph" w:customStyle="1" w:styleId="Legal2Cont3">
    <w:name w:val="Legal2 Cont 3"/>
    <w:basedOn w:val="Legal2Cont2"/>
    <w:link w:val="Legal2Cont3Char"/>
    <w:rsid w:val="0049611A"/>
  </w:style>
  <w:style w:type="character" w:customStyle="1" w:styleId="Legal2Cont3Char">
    <w:name w:val="Legal2 Cont 3 Char"/>
    <w:basedOn w:val="Article2L2Char"/>
    <w:link w:val="Legal2Cont3"/>
    <w:rsid w:val="0049611A"/>
    <w:rPr>
      <w:sz w:val="24"/>
      <w:szCs w:val="24"/>
    </w:rPr>
  </w:style>
  <w:style w:type="paragraph" w:customStyle="1" w:styleId="Legal2Cont4">
    <w:name w:val="Legal2 Cont 4"/>
    <w:basedOn w:val="Legal2Cont3"/>
    <w:link w:val="Legal2Cont4Char"/>
    <w:rsid w:val="0049611A"/>
  </w:style>
  <w:style w:type="character" w:customStyle="1" w:styleId="Legal2Cont4Char">
    <w:name w:val="Legal2 Cont 4 Char"/>
    <w:basedOn w:val="Article2L2Char"/>
    <w:link w:val="Legal2Cont4"/>
    <w:rsid w:val="0049611A"/>
    <w:rPr>
      <w:sz w:val="24"/>
      <w:szCs w:val="24"/>
    </w:rPr>
  </w:style>
  <w:style w:type="paragraph" w:customStyle="1" w:styleId="Legal2Cont5">
    <w:name w:val="Legal2 Cont 5"/>
    <w:basedOn w:val="Legal2Cont4"/>
    <w:link w:val="Legal2Cont5Char"/>
    <w:rsid w:val="0049611A"/>
  </w:style>
  <w:style w:type="character" w:customStyle="1" w:styleId="Legal2Cont5Char">
    <w:name w:val="Legal2 Cont 5 Char"/>
    <w:basedOn w:val="Article2L2Char"/>
    <w:link w:val="Legal2Cont5"/>
    <w:rsid w:val="0049611A"/>
    <w:rPr>
      <w:sz w:val="24"/>
      <w:szCs w:val="24"/>
    </w:rPr>
  </w:style>
  <w:style w:type="paragraph" w:customStyle="1" w:styleId="Legal2Cont6">
    <w:name w:val="Legal2 Cont 6"/>
    <w:basedOn w:val="Legal2Cont5"/>
    <w:link w:val="Legal2Cont6Char"/>
    <w:rsid w:val="0049611A"/>
  </w:style>
  <w:style w:type="character" w:customStyle="1" w:styleId="Legal2Cont6Char">
    <w:name w:val="Legal2 Cont 6 Char"/>
    <w:basedOn w:val="Article2L2Char"/>
    <w:link w:val="Legal2Cont6"/>
    <w:rsid w:val="0049611A"/>
    <w:rPr>
      <w:sz w:val="24"/>
      <w:szCs w:val="24"/>
    </w:rPr>
  </w:style>
  <w:style w:type="paragraph" w:customStyle="1" w:styleId="Legal2Cont7">
    <w:name w:val="Legal2 Cont 7"/>
    <w:basedOn w:val="Legal2Cont6"/>
    <w:link w:val="Legal2Cont7Char"/>
    <w:rsid w:val="0049611A"/>
  </w:style>
  <w:style w:type="character" w:customStyle="1" w:styleId="Legal2Cont7Char">
    <w:name w:val="Legal2 Cont 7 Char"/>
    <w:basedOn w:val="Article2L2Char"/>
    <w:link w:val="Legal2Cont7"/>
    <w:rsid w:val="0049611A"/>
    <w:rPr>
      <w:sz w:val="24"/>
      <w:szCs w:val="24"/>
    </w:rPr>
  </w:style>
  <w:style w:type="paragraph" w:customStyle="1" w:styleId="Legal2Cont8">
    <w:name w:val="Legal2 Cont 8"/>
    <w:basedOn w:val="Legal2Cont7"/>
    <w:link w:val="Legal2Cont8Char"/>
    <w:rsid w:val="0049611A"/>
  </w:style>
  <w:style w:type="character" w:customStyle="1" w:styleId="Legal2Cont8Char">
    <w:name w:val="Legal2 Cont 8 Char"/>
    <w:basedOn w:val="Article2L2Char"/>
    <w:link w:val="Legal2Cont8"/>
    <w:rsid w:val="0049611A"/>
    <w:rPr>
      <w:sz w:val="24"/>
      <w:szCs w:val="24"/>
    </w:rPr>
  </w:style>
  <w:style w:type="paragraph" w:customStyle="1" w:styleId="Legal2Cont9">
    <w:name w:val="Legal2 Cont 9"/>
    <w:basedOn w:val="Legal2Cont8"/>
    <w:link w:val="Legal2Cont9Char"/>
    <w:rsid w:val="0049611A"/>
  </w:style>
  <w:style w:type="character" w:customStyle="1" w:styleId="Legal2Cont9Char">
    <w:name w:val="Legal2 Cont 9 Char"/>
    <w:basedOn w:val="Article2L2Char"/>
    <w:link w:val="Legal2Cont9"/>
    <w:rsid w:val="0049611A"/>
    <w:rPr>
      <w:sz w:val="24"/>
      <w:szCs w:val="24"/>
    </w:rPr>
  </w:style>
  <w:style w:type="paragraph" w:customStyle="1" w:styleId="Legal2L1">
    <w:name w:val="Legal2_L1"/>
    <w:basedOn w:val="Normal"/>
    <w:next w:val="BodyText"/>
    <w:link w:val="Legal2L1Char"/>
    <w:rsid w:val="0049611A"/>
    <w:pPr>
      <w:keepNext/>
      <w:widowControl/>
      <w:numPr>
        <w:numId w:val="17"/>
      </w:numPr>
      <w:autoSpaceDE/>
      <w:autoSpaceDN/>
      <w:adjustRightInd/>
      <w:spacing w:after="240"/>
      <w:jc w:val="both"/>
      <w:outlineLvl w:val="0"/>
    </w:pPr>
    <w:rPr>
      <w:b/>
    </w:rPr>
  </w:style>
  <w:style w:type="character" w:customStyle="1" w:styleId="Legal2L1Char">
    <w:name w:val="Legal2_L1 Char"/>
    <w:link w:val="Legal2L1"/>
    <w:rsid w:val="0049611A"/>
    <w:rPr>
      <w:b/>
      <w:sz w:val="24"/>
      <w:szCs w:val="24"/>
    </w:rPr>
  </w:style>
  <w:style w:type="paragraph" w:customStyle="1" w:styleId="Legal2L2">
    <w:name w:val="Legal2_L2"/>
    <w:basedOn w:val="Legal2L1"/>
    <w:next w:val="BodyText"/>
    <w:link w:val="Legal2L2Char"/>
    <w:rsid w:val="0049611A"/>
    <w:pPr>
      <w:keepNext w:val="0"/>
      <w:numPr>
        <w:ilvl w:val="1"/>
      </w:numPr>
      <w:outlineLvl w:val="1"/>
    </w:pPr>
    <w:rPr>
      <w:b w:val="0"/>
    </w:rPr>
  </w:style>
  <w:style w:type="character" w:customStyle="1" w:styleId="Legal2L2Char">
    <w:name w:val="Legal2_L2 Char"/>
    <w:basedOn w:val="Article2L2Char"/>
    <w:link w:val="Legal2L2"/>
    <w:rsid w:val="0049611A"/>
    <w:rPr>
      <w:sz w:val="24"/>
      <w:szCs w:val="24"/>
    </w:rPr>
  </w:style>
  <w:style w:type="paragraph" w:customStyle="1" w:styleId="Legal2L3">
    <w:name w:val="Legal2_L3"/>
    <w:basedOn w:val="Legal2L2"/>
    <w:next w:val="BodyText"/>
    <w:link w:val="Legal2L3Char"/>
    <w:rsid w:val="0049611A"/>
    <w:pPr>
      <w:numPr>
        <w:ilvl w:val="2"/>
      </w:numPr>
      <w:jc w:val="left"/>
      <w:outlineLvl w:val="2"/>
    </w:pPr>
  </w:style>
  <w:style w:type="character" w:customStyle="1" w:styleId="Legal2L3Char">
    <w:name w:val="Legal2_L3 Char"/>
    <w:basedOn w:val="Article2L2Char"/>
    <w:link w:val="Legal2L3"/>
    <w:rsid w:val="0049611A"/>
    <w:rPr>
      <w:sz w:val="24"/>
      <w:szCs w:val="24"/>
    </w:rPr>
  </w:style>
  <w:style w:type="paragraph" w:customStyle="1" w:styleId="Legal2L4">
    <w:name w:val="Legal2_L4"/>
    <w:basedOn w:val="Legal2L3"/>
    <w:next w:val="BodyText"/>
    <w:link w:val="Legal2L4Char"/>
    <w:rsid w:val="0049611A"/>
    <w:pPr>
      <w:numPr>
        <w:ilvl w:val="3"/>
      </w:numPr>
      <w:outlineLvl w:val="3"/>
    </w:pPr>
  </w:style>
  <w:style w:type="character" w:customStyle="1" w:styleId="Legal2L4Char">
    <w:name w:val="Legal2_L4 Char"/>
    <w:basedOn w:val="Article2L2Char"/>
    <w:link w:val="Legal2L4"/>
    <w:rsid w:val="0049611A"/>
    <w:rPr>
      <w:sz w:val="24"/>
      <w:szCs w:val="24"/>
    </w:rPr>
  </w:style>
  <w:style w:type="paragraph" w:customStyle="1" w:styleId="Legal2L5">
    <w:name w:val="Legal2_L5"/>
    <w:basedOn w:val="Legal2L4"/>
    <w:next w:val="BodyText"/>
    <w:link w:val="Legal2L5Char"/>
    <w:rsid w:val="0049611A"/>
    <w:pPr>
      <w:numPr>
        <w:ilvl w:val="4"/>
      </w:numPr>
      <w:outlineLvl w:val="4"/>
    </w:pPr>
  </w:style>
  <w:style w:type="character" w:customStyle="1" w:styleId="Legal2L5Char">
    <w:name w:val="Legal2_L5 Char"/>
    <w:basedOn w:val="Article2L2Char"/>
    <w:link w:val="Legal2L5"/>
    <w:rsid w:val="0049611A"/>
    <w:rPr>
      <w:sz w:val="24"/>
      <w:szCs w:val="24"/>
    </w:rPr>
  </w:style>
  <w:style w:type="paragraph" w:customStyle="1" w:styleId="Legal2L6">
    <w:name w:val="Legal2_L6"/>
    <w:basedOn w:val="Legal2L5"/>
    <w:next w:val="BodyText"/>
    <w:link w:val="Legal2L6Char"/>
    <w:rsid w:val="0049611A"/>
    <w:pPr>
      <w:numPr>
        <w:ilvl w:val="5"/>
      </w:numPr>
      <w:outlineLvl w:val="5"/>
    </w:pPr>
  </w:style>
  <w:style w:type="character" w:customStyle="1" w:styleId="Legal2L6Char">
    <w:name w:val="Legal2_L6 Char"/>
    <w:basedOn w:val="Article2L2Char"/>
    <w:link w:val="Legal2L6"/>
    <w:rsid w:val="0049611A"/>
    <w:rPr>
      <w:sz w:val="24"/>
      <w:szCs w:val="24"/>
    </w:rPr>
  </w:style>
  <w:style w:type="paragraph" w:customStyle="1" w:styleId="Legal2L7">
    <w:name w:val="Legal2_L7"/>
    <w:basedOn w:val="Legal2L6"/>
    <w:next w:val="BodyText"/>
    <w:link w:val="Legal2L7Char"/>
    <w:rsid w:val="0049611A"/>
    <w:pPr>
      <w:numPr>
        <w:ilvl w:val="6"/>
      </w:numPr>
      <w:outlineLvl w:val="6"/>
    </w:pPr>
  </w:style>
  <w:style w:type="character" w:customStyle="1" w:styleId="Legal2L7Char">
    <w:name w:val="Legal2_L7 Char"/>
    <w:basedOn w:val="Article2L2Char"/>
    <w:link w:val="Legal2L7"/>
    <w:rsid w:val="0049611A"/>
    <w:rPr>
      <w:sz w:val="24"/>
      <w:szCs w:val="24"/>
    </w:rPr>
  </w:style>
  <w:style w:type="paragraph" w:customStyle="1" w:styleId="Legal2L8">
    <w:name w:val="Legal2_L8"/>
    <w:basedOn w:val="Legal2L7"/>
    <w:next w:val="BodyText"/>
    <w:link w:val="Legal2L8Char"/>
    <w:rsid w:val="0049611A"/>
    <w:pPr>
      <w:numPr>
        <w:ilvl w:val="7"/>
      </w:numPr>
      <w:outlineLvl w:val="7"/>
    </w:pPr>
  </w:style>
  <w:style w:type="character" w:customStyle="1" w:styleId="Legal2L8Char">
    <w:name w:val="Legal2_L8 Char"/>
    <w:basedOn w:val="Article2L2Char"/>
    <w:link w:val="Legal2L8"/>
    <w:rsid w:val="0049611A"/>
    <w:rPr>
      <w:sz w:val="24"/>
      <w:szCs w:val="24"/>
    </w:rPr>
  </w:style>
  <w:style w:type="paragraph" w:customStyle="1" w:styleId="Legal2L9">
    <w:name w:val="Legal2_L9"/>
    <w:basedOn w:val="Legal2L8"/>
    <w:next w:val="BodyText"/>
    <w:link w:val="Legal2L9Char"/>
    <w:rsid w:val="0049611A"/>
    <w:pPr>
      <w:numPr>
        <w:ilvl w:val="8"/>
      </w:numPr>
      <w:outlineLvl w:val="8"/>
    </w:pPr>
  </w:style>
  <w:style w:type="character" w:customStyle="1" w:styleId="Legal2L9Char">
    <w:name w:val="Legal2_L9 Char"/>
    <w:basedOn w:val="Article2L2Char"/>
    <w:link w:val="Legal2L9"/>
    <w:rsid w:val="0049611A"/>
    <w:rPr>
      <w:sz w:val="24"/>
      <w:szCs w:val="24"/>
    </w:rPr>
  </w:style>
  <w:style w:type="paragraph" w:styleId="BodyTextFirstIndent2">
    <w:name w:val="Body Text First Indent 2"/>
    <w:basedOn w:val="BodyTextIndent"/>
    <w:link w:val="BodyTextFirstIndent2Char"/>
    <w:rsid w:val="0049611A"/>
    <w:pPr>
      <w:spacing w:after="240"/>
      <w:ind w:firstLine="1440"/>
    </w:pPr>
  </w:style>
  <w:style w:type="character" w:customStyle="1" w:styleId="BodyTextFirstIndent2Char">
    <w:name w:val="Body Text First Indent 2 Char"/>
    <w:basedOn w:val="BodyTextIndentChar"/>
    <w:link w:val="BodyTextFirstIndent2"/>
    <w:rsid w:val="0049611A"/>
    <w:rPr>
      <w:sz w:val="24"/>
    </w:rPr>
  </w:style>
  <w:style w:type="character" w:customStyle="1" w:styleId="FooterChar">
    <w:name w:val="Footer Char"/>
    <w:link w:val="Footer"/>
    <w:uiPriority w:val="99"/>
    <w:rsid w:val="0049611A"/>
    <w:rPr>
      <w:sz w:val="24"/>
    </w:rPr>
  </w:style>
  <w:style w:type="paragraph" w:styleId="FootnoteText">
    <w:name w:val="footnote text"/>
    <w:basedOn w:val="Normal"/>
    <w:link w:val="FootnoteTextChar"/>
    <w:rsid w:val="006D38E0"/>
    <w:rPr>
      <w:sz w:val="20"/>
    </w:rPr>
  </w:style>
  <w:style w:type="character" w:customStyle="1" w:styleId="FootnoteTextChar">
    <w:name w:val="Footnote Text Char"/>
    <w:basedOn w:val="DefaultParagraphFont"/>
    <w:link w:val="FootnoteText"/>
    <w:rsid w:val="006D38E0"/>
  </w:style>
  <w:style w:type="character" w:styleId="FootnoteReference">
    <w:name w:val="footnote reference"/>
    <w:rsid w:val="006D38E0"/>
    <w:rPr>
      <w:vertAlign w:val="superscript"/>
    </w:rPr>
  </w:style>
  <w:style w:type="paragraph" w:customStyle="1" w:styleId="MacPacTrailer">
    <w:name w:val="MacPac Trailer"/>
    <w:rsid w:val="000B07E8"/>
    <w:pPr>
      <w:widowControl w:val="0"/>
      <w:spacing w:line="200" w:lineRule="exact"/>
    </w:pPr>
    <w:rPr>
      <w:rFonts w:ascii="Arial" w:hAnsi="Arial"/>
      <w:sz w:val="16"/>
      <w:szCs w:val="22"/>
    </w:rPr>
  </w:style>
  <w:style w:type="paragraph" w:customStyle="1" w:styleId="Article2L3">
    <w:name w:val="Article2_L3"/>
    <w:basedOn w:val="Article2L2"/>
    <w:rsid w:val="000C1436"/>
    <w:pPr>
      <w:numPr>
        <w:ilvl w:val="2"/>
      </w:numPr>
      <w:outlineLvl w:val="2"/>
    </w:pPr>
  </w:style>
  <w:style w:type="character" w:customStyle="1" w:styleId="DeltaViewInsertion">
    <w:name w:val="DeltaView Insertion"/>
    <w:rsid w:val="000C1436"/>
    <w:rPr>
      <w:b/>
      <w:bCs/>
      <w:color w:val="000000"/>
      <w:spacing w:val="0"/>
      <w:u w:val="double"/>
    </w:rPr>
  </w:style>
  <w:style w:type="character" w:customStyle="1" w:styleId="DeltaViewDeletion">
    <w:name w:val="DeltaView Deletion"/>
    <w:rsid w:val="000C1436"/>
    <w:rPr>
      <w:strike/>
      <w:color w:val="000000"/>
      <w:spacing w:val="0"/>
    </w:rPr>
  </w:style>
  <w:style w:type="character" w:styleId="CommentReference">
    <w:name w:val="annotation reference"/>
    <w:rsid w:val="00AD6FD9"/>
    <w:rPr>
      <w:sz w:val="16"/>
      <w:szCs w:val="16"/>
    </w:rPr>
  </w:style>
  <w:style w:type="paragraph" w:styleId="CommentText">
    <w:name w:val="annotation text"/>
    <w:basedOn w:val="Normal"/>
    <w:link w:val="CommentTextChar"/>
    <w:rsid w:val="00AD6FD9"/>
    <w:rPr>
      <w:sz w:val="20"/>
    </w:rPr>
  </w:style>
  <w:style w:type="character" w:customStyle="1" w:styleId="CommentTextChar">
    <w:name w:val="Comment Text Char"/>
    <w:basedOn w:val="DefaultParagraphFont"/>
    <w:link w:val="CommentText"/>
    <w:rsid w:val="00AD6FD9"/>
  </w:style>
  <w:style w:type="paragraph" w:styleId="CommentSubject">
    <w:name w:val="annotation subject"/>
    <w:basedOn w:val="CommentText"/>
    <w:next w:val="CommentText"/>
    <w:link w:val="CommentSubjectChar"/>
    <w:rsid w:val="00AD6FD9"/>
    <w:rPr>
      <w:b/>
      <w:bCs/>
    </w:rPr>
  </w:style>
  <w:style w:type="character" w:customStyle="1" w:styleId="CommentSubjectChar">
    <w:name w:val="Comment Subject Char"/>
    <w:link w:val="CommentSubject"/>
    <w:rsid w:val="00AD6FD9"/>
    <w:rPr>
      <w:b/>
      <w:bCs/>
    </w:rPr>
  </w:style>
  <w:style w:type="paragraph" w:styleId="BalloonText">
    <w:name w:val="Balloon Text"/>
    <w:basedOn w:val="Normal"/>
    <w:link w:val="BalloonTextChar"/>
    <w:rsid w:val="00AD6FD9"/>
    <w:rPr>
      <w:rFonts w:ascii="Tahoma" w:hAnsi="Tahoma" w:cs="Tahoma"/>
      <w:sz w:val="16"/>
      <w:szCs w:val="16"/>
    </w:rPr>
  </w:style>
  <w:style w:type="character" w:customStyle="1" w:styleId="BalloonTextChar">
    <w:name w:val="Balloon Text Char"/>
    <w:link w:val="BalloonText"/>
    <w:rsid w:val="00AD6FD9"/>
    <w:rPr>
      <w:rFonts w:ascii="Tahoma" w:hAnsi="Tahoma" w:cs="Tahoma"/>
      <w:sz w:val="16"/>
      <w:szCs w:val="16"/>
    </w:rPr>
  </w:style>
  <w:style w:type="character" w:styleId="PlaceholderText">
    <w:name w:val="Placeholder Text"/>
    <w:basedOn w:val="DefaultParagraphFont"/>
    <w:uiPriority w:val="99"/>
    <w:semiHidden/>
    <w:rsid w:val="009F0C1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5646A-C3A6-4A98-8AC8-313782DCE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5809</Words>
  <Characters>30356</Characters>
  <Application>Microsoft Office Word</Application>
  <DocSecurity>0</DocSecurity>
  <Lines>663</Lines>
  <Paragraphs>125</Paragraphs>
  <ScaleCrop>false</ScaleCrop>
  <HeadingPairs>
    <vt:vector size="4" baseType="variant">
      <vt:variant>
        <vt:lpstr>Title</vt:lpstr>
      </vt:variant>
      <vt:variant>
        <vt:i4>1</vt:i4>
      </vt:variant>
      <vt:variant>
        <vt:lpstr/>
      </vt:variant>
      <vt:variant>
        <vt:i4>1</vt:i4>
      </vt:variant>
    </vt:vector>
  </HeadingPairs>
  <TitlesOfParts>
    <vt:vector size="2" baseType="lpstr">
      <vt:lpstr/>
      <vt:lpstr/>
    </vt:vector>
  </TitlesOfParts>
  <Company/>
  <LinksUpToDate>false</LinksUpToDate>
  <CharactersWithSpaces>36327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